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6037" w14:textId="29576D91" w:rsidR="00AC5718" w:rsidRPr="00363DF7" w:rsidRDefault="00AC5718" w:rsidP="000A4C09">
      <w:pPr>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A7615" w14:paraId="49CBC8A3" w14:textId="77777777" w:rsidTr="00D738EA">
        <w:tc>
          <w:tcPr>
            <w:tcW w:w="4508" w:type="dxa"/>
          </w:tcPr>
          <w:p w14:paraId="69794AD9" w14:textId="77777777" w:rsidR="00AA7615" w:rsidRDefault="00AA7615" w:rsidP="00D738EA">
            <w:pPr>
              <w:rPr>
                <w:rFonts w:cs="Arial"/>
                <w:szCs w:val="24"/>
              </w:rPr>
            </w:pPr>
            <w:r>
              <w:rPr>
                <w:rFonts w:cs="Arial"/>
                <w:noProof/>
                <w:szCs w:val="24"/>
              </w:rPr>
              <w:drawing>
                <wp:inline distT="0" distB="0" distL="0" distR="0" wp14:anchorId="58D28BE9" wp14:editId="7EB181FD">
                  <wp:extent cx="2114550" cy="1143000"/>
                  <wp:effectExtent l="0" t="0" r="0" b="0"/>
                  <wp:docPr id="1" name="Picture 1" descr="Logo, Purpose at Work&#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urpose at Work&#10;&#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1143000"/>
                          </a:xfrm>
                          <a:prstGeom prst="rect">
                            <a:avLst/>
                          </a:prstGeom>
                          <a:noFill/>
                        </pic:spPr>
                      </pic:pic>
                    </a:graphicData>
                  </a:graphic>
                </wp:inline>
              </w:drawing>
            </w:r>
          </w:p>
        </w:tc>
        <w:tc>
          <w:tcPr>
            <w:tcW w:w="4508" w:type="dxa"/>
          </w:tcPr>
          <w:p w14:paraId="6D3949A9" w14:textId="27FF2684" w:rsidR="00AA7615" w:rsidRDefault="007A4917" w:rsidP="00D738EA">
            <w:pPr>
              <w:jc w:val="right"/>
              <w:rPr>
                <w:rFonts w:cs="Arial"/>
                <w:szCs w:val="24"/>
              </w:rPr>
            </w:pPr>
            <w:r>
              <w:rPr>
                <w:rFonts w:cs="Arial"/>
                <w:noProof/>
                <w:szCs w:val="24"/>
              </w:rPr>
              <w:drawing>
                <wp:inline distT="0" distB="0" distL="0" distR="0" wp14:anchorId="02756E73" wp14:editId="2BF36898">
                  <wp:extent cx="2447925" cy="971550"/>
                  <wp:effectExtent l="0" t="0" r="9525" b="0"/>
                  <wp:docPr id="4" name="Picture 4" descr="Logo, La Trobe University Living with Disability Researc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La Trobe University Living with Disability Research Centre"/>
                          <pic:cNvPicPr/>
                        </pic:nvPicPr>
                        <pic:blipFill>
                          <a:blip r:embed="rId12">
                            <a:extLst>
                              <a:ext uri="{28A0092B-C50C-407E-A947-70E740481C1C}">
                                <a14:useLocalDpi xmlns:a14="http://schemas.microsoft.com/office/drawing/2010/main" val="0"/>
                              </a:ext>
                            </a:extLst>
                          </a:blip>
                          <a:stretch>
                            <a:fillRect/>
                          </a:stretch>
                        </pic:blipFill>
                        <pic:spPr>
                          <a:xfrm>
                            <a:off x="0" y="0"/>
                            <a:ext cx="2447925" cy="971550"/>
                          </a:xfrm>
                          <a:prstGeom prst="rect">
                            <a:avLst/>
                          </a:prstGeom>
                        </pic:spPr>
                      </pic:pic>
                    </a:graphicData>
                  </a:graphic>
                </wp:inline>
              </w:drawing>
            </w:r>
          </w:p>
        </w:tc>
      </w:tr>
    </w:tbl>
    <w:p w14:paraId="29DCF2F4" w14:textId="77777777" w:rsidR="00AA7615" w:rsidRDefault="00AA7615" w:rsidP="00AA7615">
      <w:pPr>
        <w:jc w:val="right"/>
        <w:rPr>
          <w:rFonts w:cs="Arial"/>
          <w:szCs w:val="24"/>
        </w:rPr>
      </w:pPr>
    </w:p>
    <w:p w14:paraId="1E4B216B" w14:textId="77777777" w:rsidR="00AA7615" w:rsidRDefault="00AA7615" w:rsidP="00AA7615">
      <w:pPr>
        <w:rPr>
          <w:rFonts w:cs="Arial"/>
          <w:szCs w:val="24"/>
        </w:rPr>
      </w:pPr>
    </w:p>
    <w:p w14:paraId="434DDA51" w14:textId="77777777" w:rsidR="00AA7615" w:rsidRDefault="00AA7615" w:rsidP="00AA7615">
      <w:pPr>
        <w:rPr>
          <w:rFonts w:cs="Arial"/>
          <w:szCs w:val="24"/>
        </w:rPr>
      </w:pPr>
    </w:p>
    <w:p w14:paraId="1CBD241A" w14:textId="77777777" w:rsidR="00AA7615" w:rsidRDefault="00AA7615" w:rsidP="00AA7615">
      <w:pPr>
        <w:rPr>
          <w:rFonts w:cs="Arial"/>
          <w:szCs w:val="24"/>
        </w:rPr>
      </w:pPr>
    </w:p>
    <w:p w14:paraId="1F1EC8A6" w14:textId="77777777" w:rsidR="00AA7615" w:rsidRDefault="00AA7615" w:rsidP="00AA7615">
      <w:pPr>
        <w:rPr>
          <w:rFonts w:cs="Arial"/>
          <w:szCs w:val="24"/>
        </w:rPr>
      </w:pPr>
    </w:p>
    <w:p w14:paraId="7B043B8D" w14:textId="77777777" w:rsidR="00AA7615" w:rsidRDefault="00AA7615" w:rsidP="00AA7615">
      <w:pPr>
        <w:pStyle w:val="Title"/>
        <w:jc w:val="center"/>
      </w:pPr>
      <w:r>
        <w:t>Director Pathways Project</w:t>
      </w:r>
    </w:p>
    <w:p w14:paraId="6C6D99B7" w14:textId="2F22BF7D" w:rsidR="00AA7615" w:rsidRDefault="00D1025C" w:rsidP="00AA7615">
      <w:pPr>
        <w:pStyle w:val="Subtitle"/>
        <w:jc w:val="center"/>
      </w:pPr>
      <w:r>
        <w:t>An investigation of the pathways and experiences of Australian directors with disabilities</w:t>
      </w:r>
    </w:p>
    <w:p w14:paraId="43AEE74F" w14:textId="77777777" w:rsidR="00AA7615" w:rsidRDefault="00AA7615" w:rsidP="00AA7615"/>
    <w:p w14:paraId="276645E3" w14:textId="77777777" w:rsidR="00AA7615" w:rsidRDefault="00AA7615" w:rsidP="00AA7615">
      <w:pPr>
        <w:rPr>
          <w:rFonts w:cs="Arial"/>
          <w:szCs w:val="24"/>
        </w:rPr>
      </w:pPr>
    </w:p>
    <w:p w14:paraId="1993E052" w14:textId="77777777" w:rsidR="00AA7615" w:rsidRDefault="00AA7615" w:rsidP="00AA7615">
      <w:pPr>
        <w:rPr>
          <w:rFonts w:cs="Arial"/>
          <w:szCs w:val="24"/>
        </w:rPr>
      </w:pPr>
    </w:p>
    <w:p w14:paraId="59116EDF" w14:textId="77777777" w:rsidR="00AA7615" w:rsidRDefault="00AA7615" w:rsidP="00AA7615">
      <w:pPr>
        <w:rPr>
          <w:rFonts w:cs="Arial"/>
          <w:szCs w:val="24"/>
        </w:rPr>
      </w:pPr>
    </w:p>
    <w:p w14:paraId="0CD74CFD" w14:textId="77777777" w:rsidR="00AA7615" w:rsidRDefault="00AA7615" w:rsidP="00AA7615">
      <w:pPr>
        <w:rPr>
          <w:rFonts w:cs="Arial"/>
          <w:szCs w:val="24"/>
        </w:rPr>
      </w:pPr>
    </w:p>
    <w:p w14:paraId="3AB12F92" w14:textId="77777777" w:rsidR="00AA7615" w:rsidRDefault="00AA7615" w:rsidP="00AA7615">
      <w:pPr>
        <w:rPr>
          <w:rFonts w:cs="Arial"/>
          <w:szCs w:val="24"/>
        </w:rPr>
      </w:pPr>
    </w:p>
    <w:p w14:paraId="3A7ACD94" w14:textId="77777777" w:rsidR="00AA7615" w:rsidRDefault="00AA7615" w:rsidP="00AA7615">
      <w:pPr>
        <w:rPr>
          <w:rFonts w:cs="Arial"/>
          <w:szCs w:val="24"/>
        </w:rPr>
      </w:pPr>
    </w:p>
    <w:p w14:paraId="3104A7F9" w14:textId="77777777" w:rsidR="00AA7615" w:rsidRDefault="00AA7615" w:rsidP="00AA7615">
      <w:pPr>
        <w:rPr>
          <w:rFonts w:cs="Arial"/>
          <w:szCs w:val="24"/>
        </w:rPr>
      </w:pPr>
    </w:p>
    <w:p w14:paraId="1AACC830" w14:textId="761CE34C" w:rsidR="00AA7615" w:rsidRDefault="00AA7615" w:rsidP="00AA7615">
      <w:pPr>
        <w:rPr>
          <w:rFonts w:cs="Arial"/>
          <w:szCs w:val="24"/>
        </w:rPr>
      </w:pPr>
    </w:p>
    <w:p w14:paraId="4D48C96E" w14:textId="77777777" w:rsidR="009A2F71" w:rsidRDefault="009A2F71" w:rsidP="00AA7615">
      <w:pPr>
        <w:rPr>
          <w:rFonts w:cs="Arial"/>
          <w:szCs w:val="24"/>
        </w:rPr>
      </w:pPr>
    </w:p>
    <w:p w14:paraId="71888CE9" w14:textId="0D6B19CD" w:rsidR="00AA7615" w:rsidRDefault="009C03C5" w:rsidP="00AA7615">
      <w:pPr>
        <w:rPr>
          <w:rFonts w:cs="Arial"/>
          <w:szCs w:val="24"/>
        </w:rPr>
      </w:pPr>
      <w:r>
        <w:rPr>
          <w:rFonts w:cs="Arial"/>
          <w:szCs w:val="24"/>
        </w:rPr>
        <w:t>Alan Hough</w:t>
      </w:r>
      <w:r w:rsidR="00A22F6D">
        <w:rPr>
          <w:rFonts w:cs="Arial"/>
          <w:szCs w:val="24"/>
        </w:rPr>
        <w:t>, PhD</w:t>
      </w:r>
    </w:p>
    <w:p w14:paraId="6692DF72" w14:textId="3CF1503E" w:rsidR="009C03C5" w:rsidRDefault="00061CF3" w:rsidP="00AA7615">
      <w:pPr>
        <w:rPr>
          <w:rFonts w:cs="Arial"/>
          <w:szCs w:val="24"/>
        </w:rPr>
      </w:pPr>
      <w:r>
        <w:rPr>
          <w:rFonts w:cs="Arial"/>
          <w:szCs w:val="24"/>
        </w:rPr>
        <w:t xml:space="preserve">Professor </w:t>
      </w:r>
      <w:r w:rsidR="009C03C5">
        <w:rPr>
          <w:rFonts w:cs="Arial"/>
          <w:szCs w:val="24"/>
        </w:rPr>
        <w:t>Christine Bigby</w:t>
      </w:r>
      <w:r w:rsidR="00A22F6D">
        <w:rPr>
          <w:rFonts w:cs="Arial"/>
          <w:szCs w:val="24"/>
        </w:rPr>
        <w:t>, PhD</w:t>
      </w:r>
    </w:p>
    <w:p w14:paraId="017BE6EF" w14:textId="5CE7C1A5" w:rsidR="009C03C5" w:rsidRDefault="009C03C5" w:rsidP="00AA7615">
      <w:pPr>
        <w:rPr>
          <w:rFonts w:cs="Arial"/>
          <w:szCs w:val="24"/>
        </w:rPr>
      </w:pPr>
      <w:r>
        <w:rPr>
          <w:rFonts w:cs="Arial"/>
          <w:szCs w:val="24"/>
        </w:rPr>
        <w:t>Alison Brookes</w:t>
      </w:r>
      <w:r w:rsidR="00A22F6D">
        <w:rPr>
          <w:rFonts w:cs="Arial"/>
          <w:szCs w:val="24"/>
        </w:rPr>
        <w:t>, PhD</w:t>
      </w:r>
    </w:p>
    <w:p w14:paraId="1E92BEAF" w14:textId="10A041B4" w:rsidR="00AA7615" w:rsidRDefault="00AA7615" w:rsidP="00AA7615">
      <w:pPr>
        <w:rPr>
          <w:rFonts w:cs="Arial"/>
          <w:szCs w:val="24"/>
        </w:rPr>
      </w:pPr>
    </w:p>
    <w:p w14:paraId="6F054E6F" w14:textId="77777777" w:rsidR="00061CF3" w:rsidRDefault="00061CF3" w:rsidP="00AA7615">
      <w:pPr>
        <w:rPr>
          <w:rFonts w:cs="Arial"/>
          <w:szCs w:val="24"/>
        </w:rPr>
      </w:pPr>
    </w:p>
    <w:p w14:paraId="2B326D45" w14:textId="46B632CB" w:rsidR="0050548E" w:rsidRDefault="002E1DAB">
      <w:pPr>
        <w:rPr>
          <w:rFonts w:cs="Arial"/>
          <w:szCs w:val="24"/>
        </w:rPr>
      </w:pPr>
      <w:r>
        <w:rPr>
          <w:rFonts w:cs="Arial"/>
          <w:szCs w:val="24"/>
        </w:rPr>
        <w:t>January 2023</w:t>
      </w:r>
    </w:p>
    <w:p w14:paraId="08377935" w14:textId="77777777" w:rsidR="0050548E" w:rsidRDefault="0050548E">
      <w:pPr>
        <w:rPr>
          <w:b/>
        </w:rPr>
      </w:pPr>
    </w:p>
    <w:p w14:paraId="3319B321" w14:textId="77777777" w:rsidR="0050548E" w:rsidRDefault="0050548E">
      <w:pPr>
        <w:rPr>
          <w:b/>
        </w:rPr>
      </w:pPr>
    </w:p>
    <w:p w14:paraId="391A0C33" w14:textId="77777777" w:rsidR="0050548E" w:rsidRDefault="0050548E">
      <w:pPr>
        <w:rPr>
          <w:b/>
        </w:rPr>
      </w:pPr>
    </w:p>
    <w:p w14:paraId="7DFAF790" w14:textId="77777777" w:rsidR="0050548E" w:rsidRDefault="0050548E">
      <w:pPr>
        <w:rPr>
          <w:b/>
        </w:rPr>
      </w:pPr>
    </w:p>
    <w:p w14:paraId="124EE0E1" w14:textId="77777777" w:rsidR="0050548E" w:rsidRDefault="0050548E">
      <w:pPr>
        <w:rPr>
          <w:b/>
        </w:rPr>
      </w:pPr>
    </w:p>
    <w:p w14:paraId="19B77371" w14:textId="77777777" w:rsidR="0050548E" w:rsidRDefault="0050548E">
      <w:pPr>
        <w:rPr>
          <w:b/>
        </w:rPr>
      </w:pPr>
    </w:p>
    <w:p w14:paraId="48AD740B" w14:textId="77777777" w:rsidR="0050548E" w:rsidRDefault="0050548E">
      <w:pPr>
        <w:rPr>
          <w:b/>
        </w:rPr>
      </w:pPr>
    </w:p>
    <w:p w14:paraId="40AC1F96" w14:textId="77777777" w:rsidR="0050548E" w:rsidRDefault="0050548E">
      <w:pPr>
        <w:rPr>
          <w:b/>
        </w:rPr>
      </w:pPr>
    </w:p>
    <w:p w14:paraId="321216AC" w14:textId="77777777" w:rsidR="0050548E" w:rsidRDefault="0050548E">
      <w:pPr>
        <w:rPr>
          <w:b/>
        </w:rPr>
      </w:pPr>
    </w:p>
    <w:p w14:paraId="445355DD" w14:textId="77777777" w:rsidR="0050548E" w:rsidRDefault="0050548E">
      <w:pPr>
        <w:rPr>
          <w:b/>
        </w:rPr>
      </w:pPr>
    </w:p>
    <w:p w14:paraId="651C62C7" w14:textId="77777777" w:rsidR="0050548E" w:rsidRDefault="0050548E">
      <w:pPr>
        <w:rPr>
          <w:b/>
        </w:rPr>
      </w:pPr>
    </w:p>
    <w:p w14:paraId="454D118F" w14:textId="77777777" w:rsidR="0050548E" w:rsidRDefault="0050548E">
      <w:pPr>
        <w:rPr>
          <w:b/>
        </w:rPr>
      </w:pPr>
    </w:p>
    <w:p w14:paraId="0904D468" w14:textId="77777777" w:rsidR="0050548E" w:rsidRDefault="0050548E">
      <w:pPr>
        <w:rPr>
          <w:b/>
        </w:rPr>
      </w:pPr>
    </w:p>
    <w:p w14:paraId="78C0EBCD" w14:textId="77777777" w:rsidR="0050548E" w:rsidRDefault="0050548E">
      <w:pPr>
        <w:rPr>
          <w:b/>
        </w:rPr>
      </w:pPr>
    </w:p>
    <w:p w14:paraId="0728326E" w14:textId="77777777" w:rsidR="0050548E" w:rsidRDefault="0050548E">
      <w:pPr>
        <w:rPr>
          <w:b/>
        </w:rPr>
      </w:pPr>
    </w:p>
    <w:p w14:paraId="6DC0957F" w14:textId="77777777" w:rsidR="0050548E" w:rsidRDefault="0050548E">
      <w:pPr>
        <w:rPr>
          <w:b/>
        </w:rPr>
      </w:pPr>
    </w:p>
    <w:p w14:paraId="37F290AB" w14:textId="77777777" w:rsidR="0050548E" w:rsidRDefault="0050548E">
      <w:pPr>
        <w:rPr>
          <w:b/>
        </w:rPr>
      </w:pPr>
    </w:p>
    <w:p w14:paraId="1C8EFA74" w14:textId="77777777" w:rsidR="0050548E" w:rsidRDefault="0050548E">
      <w:pPr>
        <w:rPr>
          <w:b/>
        </w:rPr>
      </w:pPr>
    </w:p>
    <w:p w14:paraId="7D1846CF" w14:textId="77777777" w:rsidR="0050548E" w:rsidRDefault="0050548E">
      <w:pPr>
        <w:rPr>
          <w:b/>
        </w:rPr>
      </w:pPr>
    </w:p>
    <w:p w14:paraId="5F44B75F" w14:textId="77777777" w:rsidR="0050548E" w:rsidRDefault="0050548E">
      <w:pPr>
        <w:rPr>
          <w:b/>
        </w:rPr>
      </w:pPr>
    </w:p>
    <w:p w14:paraId="09CE20AC" w14:textId="6BFB4BEB" w:rsidR="0050548E" w:rsidRPr="002E1DAB" w:rsidRDefault="0050548E" w:rsidP="00C713EE">
      <w:pPr>
        <w:rPr>
          <w:i/>
          <w:iCs/>
        </w:rPr>
      </w:pPr>
      <w:r w:rsidRPr="00356AA6">
        <w:t>We acknowledge</w:t>
      </w:r>
      <w:r w:rsidR="00BB57B3">
        <w:t xml:space="preserve"> with thanks</w:t>
      </w:r>
      <w:r w:rsidRPr="00356AA6">
        <w:t xml:space="preserve"> the </w:t>
      </w:r>
      <w:r w:rsidR="003B22CA">
        <w:t xml:space="preserve">philanthropic trust (which wishes to remain anonymous) which funded the research. We also thank </w:t>
      </w:r>
      <w:r w:rsidRPr="00356AA6">
        <w:t xml:space="preserve">the </w:t>
      </w:r>
      <w:r w:rsidR="00891328" w:rsidRPr="00356AA6">
        <w:t xml:space="preserve">Trust’s staff </w:t>
      </w:r>
      <w:r w:rsidR="0034197F">
        <w:t xml:space="preserve">for their advice and support </w:t>
      </w:r>
      <w:r w:rsidR="00891328" w:rsidRPr="00356AA6">
        <w:t xml:space="preserve">and the </w:t>
      </w:r>
      <w:r w:rsidRPr="00356AA6">
        <w:t>interviewees</w:t>
      </w:r>
      <w:r w:rsidR="00FF06BE">
        <w:t xml:space="preserve"> who </w:t>
      </w:r>
      <w:r w:rsidR="0034197F">
        <w:t xml:space="preserve">shared their </w:t>
      </w:r>
      <w:r w:rsidR="0099521C">
        <w:t>experiences.</w:t>
      </w:r>
      <w:r w:rsidR="0034197F">
        <w:rPr>
          <w:i/>
          <w:iCs/>
        </w:rPr>
        <w:t xml:space="preserve"> </w:t>
      </w:r>
    </w:p>
    <w:p w14:paraId="593975A6" w14:textId="77777777" w:rsidR="0050548E" w:rsidRDefault="0050548E">
      <w:pPr>
        <w:rPr>
          <w:b/>
        </w:rPr>
      </w:pPr>
      <w:r>
        <w:rPr>
          <w:b/>
        </w:rPr>
        <w:t>Purpose at Work Pty Ltd</w:t>
      </w:r>
    </w:p>
    <w:p w14:paraId="017EAC12" w14:textId="77777777" w:rsidR="0050548E" w:rsidRDefault="0050548E">
      <w:pPr>
        <w:rPr>
          <w:b/>
        </w:rPr>
      </w:pPr>
      <w:r>
        <w:rPr>
          <w:b/>
        </w:rPr>
        <w:t>Franklin, ACT 2913</w:t>
      </w:r>
    </w:p>
    <w:p w14:paraId="3EAAA015" w14:textId="77777777" w:rsidR="0050548E" w:rsidRDefault="0050548E">
      <w:pPr>
        <w:rPr>
          <w:b/>
        </w:rPr>
      </w:pPr>
    </w:p>
    <w:p w14:paraId="721977CB" w14:textId="09CB1724" w:rsidR="002E1DAB" w:rsidRDefault="002E1DAB">
      <w:pPr>
        <w:rPr>
          <w:b/>
        </w:rPr>
      </w:pPr>
      <w:r>
        <w:rPr>
          <w:b/>
        </w:rPr>
        <w:t>Living with Disability Research Centre</w:t>
      </w:r>
    </w:p>
    <w:p w14:paraId="5F00C8ED" w14:textId="6E1B3632" w:rsidR="0050548E" w:rsidRDefault="0050548E">
      <w:pPr>
        <w:rPr>
          <w:b/>
        </w:rPr>
      </w:pPr>
      <w:r>
        <w:rPr>
          <w:b/>
        </w:rPr>
        <w:t>La Trobe University</w:t>
      </w:r>
    </w:p>
    <w:p w14:paraId="0233F406" w14:textId="1A691B6E" w:rsidR="00933F5D" w:rsidRDefault="0050548E">
      <w:pPr>
        <w:rPr>
          <w:b/>
        </w:rPr>
      </w:pPr>
      <w:r>
        <w:rPr>
          <w:b/>
        </w:rPr>
        <w:t>Bundoora, Vic 3083</w:t>
      </w:r>
    </w:p>
    <w:p w14:paraId="4D4DFDB0" w14:textId="77777777" w:rsidR="00116FDC" w:rsidRDefault="00116FDC">
      <w:pPr>
        <w:rPr>
          <w:b/>
        </w:rPr>
      </w:pPr>
    </w:p>
    <w:p w14:paraId="5809A647" w14:textId="7C3DDB5C" w:rsidR="0050548E" w:rsidRPr="00116FDC" w:rsidRDefault="00116FDC">
      <w:pPr>
        <w:rPr>
          <w:bCs/>
        </w:rPr>
      </w:pPr>
      <w:r w:rsidRPr="00116FDC">
        <w:rPr>
          <w:bCs/>
        </w:rPr>
        <w:t>This report can be cited as Hough, A., Bigby, C. &amp; Brookes,</w:t>
      </w:r>
      <w:r>
        <w:rPr>
          <w:bCs/>
        </w:rPr>
        <w:t xml:space="preserve"> A.</w:t>
      </w:r>
      <w:r w:rsidRPr="00116FDC">
        <w:rPr>
          <w:bCs/>
        </w:rPr>
        <w:t xml:space="preserve"> </w:t>
      </w:r>
      <w:r>
        <w:rPr>
          <w:bCs/>
        </w:rPr>
        <w:t>(</w:t>
      </w:r>
      <w:r w:rsidRPr="00116FDC">
        <w:rPr>
          <w:bCs/>
        </w:rPr>
        <w:t>2023</w:t>
      </w:r>
      <w:r>
        <w:rPr>
          <w:bCs/>
        </w:rPr>
        <w:t>)</w:t>
      </w:r>
      <w:r w:rsidRPr="00116FDC">
        <w:rPr>
          <w:bCs/>
        </w:rPr>
        <w:t xml:space="preserve"> </w:t>
      </w:r>
      <w:r w:rsidRPr="00116FDC">
        <w:rPr>
          <w:bCs/>
          <w:i/>
          <w:iCs/>
        </w:rPr>
        <w:t xml:space="preserve">Director </w:t>
      </w:r>
      <w:r>
        <w:rPr>
          <w:bCs/>
          <w:i/>
          <w:iCs/>
        </w:rPr>
        <w:t>p</w:t>
      </w:r>
      <w:r w:rsidRPr="00116FDC">
        <w:rPr>
          <w:bCs/>
          <w:i/>
          <w:iCs/>
        </w:rPr>
        <w:t xml:space="preserve">athways </w:t>
      </w:r>
      <w:r>
        <w:rPr>
          <w:bCs/>
          <w:i/>
          <w:iCs/>
        </w:rPr>
        <w:t>p</w:t>
      </w:r>
      <w:r w:rsidRPr="00116FDC">
        <w:rPr>
          <w:bCs/>
          <w:i/>
          <w:iCs/>
        </w:rPr>
        <w:t>roject: An investigation of the pathways and experiences of Australian directors with disabilities</w:t>
      </w:r>
      <w:r w:rsidRPr="00116FDC">
        <w:rPr>
          <w:bCs/>
        </w:rPr>
        <w:t xml:space="preserve">, https://doi.org/10.26181/21893145. </w:t>
      </w:r>
      <w:r w:rsidR="0050548E" w:rsidRPr="00116FDC">
        <w:rPr>
          <w:bCs/>
        </w:rPr>
        <w:br w:type="page"/>
      </w:r>
    </w:p>
    <w:sdt>
      <w:sdtPr>
        <w:rPr>
          <w:rFonts w:ascii="Arial" w:eastAsiaTheme="minorHAnsi" w:hAnsi="Arial" w:cstheme="minorBidi"/>
          <w:b w:val="0"/>
          <w:color w:val="auto"/>
          <w:sz w:val="24"/>
          <w:szCs w:val="28"/>
          <w:lang w:val="en-AU" w:bidi="th-TH"/>
        </w:rPr>
        <w:id w:val="-1109045345"/>
        <w:docPartObj>
          <w:docPartGallery w:val="Table of Contents"/>
          <w:docPartUnique/>
        </w:docPartObj>
      </w:sdtPr>
      <w:sdtEndPr>
        <w:rPr>
          <w:bCs/>
          <w:noProof/>
        </w:rPr>
      </w:sdtEndPr>
      <w:sdtContent>
        <w:p w14:paraId="118A05DE" w14:textId="4896B0CE" w:rsidR="00BE3057" w:rsidRDefault="00BE3057">
          <w:pPr>
            <w:pStyle w:val="TOCHeading"/>
          </w:pPr>
          <w:r>
            <w:t>Contents</w:t>
          </w:r>
        </w:p>
        <w:p w14:paraId="4C3AFE22" w14:textId="5AC82426" w:rsidR="00E35B7B" w:rsidRDefault="00BE3057">
          <w:pPr>
            <w:pStyle w:val="TOC1"/>
            <w:rPr>
              <w:rFonts w:asciiTheme="minorHAnsi" w:eastAsiaTheme="minorEastAsia" w:hAnsiTheme="minorHAnsi"/>
              <w:noProof/>
              <w:sz w:val="22"/>
              <w:szCs w:val="22"/>
              <w:lang w:eastAsia="en-AU" w:bidi="ar-SA"/>
            </w:rPr>
          </w:pPr>
          <w:r>
            <w:fldChar w:fldCharType="begin"/>
          </w:r>
          <w:r>
            <w:instrText xml:space="preserve"> TOC \o "1-3" \h \z \u </w:instrText>
          </w:r>
          <w:r>
            <w:fldChar w:fldCharType="separate"/>
          </w:r>
          <w:hyperlink w:anchor="_Toc125534413" w:history="1">
            <w:r w:rsidR="00E35B7B" w:rsidRPr="00FF30BF">
              <w:rPr>
                <w:rStyle w:val="Hyperlink"/>
                <w:noProof/>
              </w:rPr>
              <w:t>Background and our brief</w:t>
            </w:r>
            <w:r w:rsidR="00E35B7B">
              <w:rPr>
                <w:noProof/>
                <w:webHidden/>
              </w:rPr>
              <w:tab/>
            </w:r>
            <w:r w:rsidR="00E35B7B">
              <w:rPr>
                <w:noProof/>
                <w:webHidden/>
              </w:rPr>
              <w:fldChar w:fldCharType="begin"/>
            </w:r>
            <w:r w:rsidR="00E35B7B">
              <w:rPr>
                <w:noProof/>
                <w:webHidden/>
              </w:rPr>
              <w:instrText xml:space="preserve"> PAGEREF _Toc125534413 \h </w:instrText>
            </w:r>
            <w:r w:rsidR="00E35B7B">
              <w:rPr>
                <w:noProof/>
                <w:webHidden/>
              </w:rPr>
            </w:r>
            <w:r w:rsidR="00E35B7B">
              <w:rPr>
                <w:noProof/>
                <w:webHidden/>
              </w:rPr>
              <w:fldChar w:fldCharType="separate"/>
            </w:r>
            <w:r w:rsidR="00E35B7B">
              <w:rPr>
                <w:noProof/>
                <w:webHidden/>
              </w:rPr>
              <w:t>1</w:t>
            </w:r>
            <w:r w:rsidR="00E35B7B">
              <w:rPr>
                <w:noProof/>
                <w:webHidden/>
              </w:rPr>
              <w:fldChar w:fldCharType="end"/>
            </w:r>
          </w:hyperlink>
        </w:p>
        <w:p w14:paraId="0E34356C" w14:textId="58D05E2B" w:rsidR="00E35B7B" w:rsidRDefault="00000000">
          <w:pPr>
            <w:pStyle w:val="TOC1"/>
            <w:rPr>
              <w:rFonts w:asciiTheme="minorHAnsi" w:eastAsiaTheme="minorEastAsia" w:hAnsiTheme="minorHAnsi"/>
              <w:noProof/>
              <w:sz w:val="22"/>
              <w:szCs w:val="22"/>
              <w:lang w:eastAsia="en-AU" w:bidi="ar-SA"/>
            </w:rPr>
          </w:pPr>
          <w:hyperlink w:anchor="_Toc125534414" w:history="1">
            <w:r w:rsidR="00E35B7B" w:rsidRPr="00FF30BF">
              <w:rPr>
                <w:rStyle w:val="Hyperlink"/>
                <w:noProof/>
              </w:rPr>
              <w:t>The current state of play</w:t>
            </w:r>
            <w:r w:rsidR="00E35B7B">
              <w:rPr>
                <w:noProof/>
                <w:webHidden/>
              </w:rPr>
              <w:tab/>
            </w:r>
            <w:r w:rsidR="00E35B7B">
              <w:rPr>
                <w:noProof/>
                <w:webHidden/>
              </w:rPr>
              <w:fldChar w:fldCharType="begin"/>
            </w:r>
            <w:r w:rsidR="00E35B7B">
              <w:rPr>
                <w:noProof/>
                <w:webHidden/>
              </w:rPr>
              <w:instrText xml:space="preserve"> PAGEREF _Toc125534414 \h </w:instrText>
            </w:r>
            <w:r w:rsidR="00E35B7B">
              <w:rPr>
                <w:noProof/>
                <w:webHidden/>
              </w:rPr>
            </w:r>
            <w:r w:rsidR="00E35B7B">
              <w:rPr>
                <w:noProof/>
                <w:webHidden/>
              </w:rPr>
              <w:fldChar w:fldCharType="separate"/>
            </w:r>
            <w:r w:rsidR="00E35B7B">
              <w:rPr>
                <w:noProof/>
                <w:webHidden/>
              </w:rPr>
              <w:t>2</w:t>
            </w:r>
            <w:r w:rsidR="00E35B7B">
              <w:rPr>
                <w:noProof/>
                <w:webHidden/>
              </w:rPr>
              <w:fldChar w:fldCharType="end"/>
            </w:r>
          </w:hyperlink>
        </w:p>
        <w:p w14:paraId="03F231BA" w14:textId="0156ACA3" w:rsidR="00E35B7B" w:rsidRDefault="00000000">
          <w:pPr>
            <w:pStyle w:val="TOC2"/>
            <w:rPr>
              <w:rFonts w:asciiTheme="minorHAnsi" w:eastAsiaTheme="minorEastAsia" w:hAnsiTheme="minorHAnsi"/>
              <w:noProof/>
              <w:sz w:val="22"/>
              <w:szCs w:val="22"/>
              <w:lang w:eastAsia="en-AU" w:bidi="ar-SA"/>
            </w:rPr>
          </w:pPr>
          <w:hyperlink w:anchor="_Toc125534415" w:history="1">
            <w:r w:rsidR="00E35B7B" w:rsidRPr="00FF30BF">
              <w:rPr>
                <w:rStyle w:val="Hyperlink"/>
                <w:noProof/>
              </w:rPr>
              <w:t>The Australian state of play</w:t>
            </w:r>
            <w:r w:rsidR="00E35B7B">
              <w:rPr>
                <w:noProof/>
                <w:webHidden/>
              </w:rPr>
              <w:tab/>
            </w:r>
            <w:r w:rsidR="00E35B7B">
              <w:rPr>
                <w:noProof/>
                <w:webHidden/>
              </w:rPr>
              <w:fldChar w:fldCharType="begin"/>
            </w:r>
            <w:r w:rsidR="00E35B7B">
              <w:rPr>
                <w:noProof/>
                <w:webHidden/>
              </w:rPr>
              <w:instrText xml:space="preserve"> PAGEREF _Toc125534415 \h </w:instrText>
            </w:r>
            <w:r w:rsidR="00E35B7B">
              <w:rPr>
                <w:noProof/>
                <w:webHidden/>
              </w:rPr>
            </w:r>
            <w:r w:rsidR="00E35B7B">
              <w:rPr>
                <w:noProof/>
                <w:webHidden/>
              </w:rPr>
              <w:fldChar w:fldCharType="separate"/>
            </w:r>
            <w:r w:rsidR="00E35B7B">
              <w:rPr>
                <w:noProof/>
                <w:webHidden/>
              </w:rPr>
              <w:t>2</w:t>
            </w:r>
            <w:r w:rsidR="00E35B7B">
              <w:rPr>
                <w:noProof/>
                <w:webHidden/>
              </w:rPr>
              <w:fldChar w:fldCharType="end"/>
            </w:r>
          </w:hyperlink>
        </w:p>
        <w:p w14:paraId="7D6A569A" w14:textId="59C8D453" w:rsidR="00E35B7B" w:rsidRDefault="00000000">
          <w:pPr>
            <w:pStyle w:val="TOC3"/>
            <w:tabs>
              <w:tab w:val="right" w:leader="dot" w:pos="9016"/>
            </w:tabs>
            <w:rPr>
              <w:rFonts w:asciiTheme="minorHAnsi" w:eastAsiaTheme="minorEastAsia" w:hAnsiTheme="minorHAnsi"/>
              <w:noProof/>
              <w:sz w:val="22"/>
              <w:szCs w:val="22"/>
              <w:lang w:eastAsia="en-AU" w:bidi="ar-SA"/>
            </w:rPr>
          </w:pPr>
          <w:hyperlink w:anchor="_Toc125534416" w:history="1">
            <w:r w:rsidR="00E35B7B" w:rsidRPr="00FF30BF">
              <w:rPr>
                <w:rStyle w:val="Hyperlink"/>
                <w:noProof/>
              </w:rPr>
              <w:t>The Australian context</w:t>
            </w:r>
            <w:r w:rsidR="00E35B7B">
              <w:rPr>
                <w:noProof/>
                <w:webHidden/>
              </w:rPr>
              <w:tab/>
            </w:r>
            <w:r w:rsidR="00E35B7B">
              <w:rPr>
                <w:noProof/>
                <w:webHidden/>
              </w:rPr>
              <w:fldChar w:fldCharType="begin"/>
            </w:r>
            <w:r w:rsidR="00E35B7B">
              <w:rPr>
                <w:noProof/>
                <w:webHidden/>
              </w:rPr>
              <w:instrText xml:space="preserve"> PAGEREF _Toc125534416 \h </w:instrText>
            </w:r>
            <w:r w:rsidR="00E35B7B">
              <w:rPr>
                <w:noProof/>
                <w:webHidden/>
              </w:rPr>
            </w:r>
            <w:r w:rsidR="00E35B7B">
              <w:rPr>
                <w:noProof/>
                <w:webHidden/>
              </w:rPr>
              <w:fldChar w:fldCharType="separate"/>
            </w:r>
            <w:r w:rsidR="00E35B7B">
              <w:rPr>
                <w:noProof/>
                <w:webHidden/>
              </w:rPr>
              <w:t>2</w:t>
            </w:r>
            <w:r w:rsidR="00E35B7B">
              <w:rPr>
                <w:noProof/>
                <w:webHidden/>
              </w:rPr>
              <w:fldChar w:fldCharType="end"/>
            </w:r>
          </w:hyperlink>
        </w:p>
        <w:p w14:paraId="73894E53" w14:textId="251A078C" w:rsidR="00E35B7B" w:rsidRDefault="00000000">
          <w:pPr>
            <w:pStyle w:val="TOC3"/>
            <w:tabs>
              <w:tab w:val="right" w:leader="dot" w:pos="9016"/>
            </w:tabs>
            <w:rPr>
              <w:rFonts w:asciiTheme="minorHAnsi" w:eastAsiaTheme="minorEastAsia" w:hAnsiTheme="minorHAnsi"/>
              <w:noProof/>
              <w:sz w:val="22"/>
              <w:szCs w:val="22"/>
              <w:lang w:eastAsia="en-AU" w:bidi="ar-SA"/>
            </w:rPr>
          </w:pPr>
          <w:hyperlink w:anchor="_Toc125534417" w:history="1">
            <w:r w:rsidR="00E35B7B" w:rsidRPr="00FF30BF">
              <w:rPr>
                <w:rStyle w:val="Hyperlink"/>
                <w:noProof/>
              </w:rPr>
              <w:t>The available Australian data</w:t>
            </w:r>
            <w:r w:rsidR="00E35B7B">
              <w:rPr>
                <w:noProof/>
                <w:webHidden/>
              </w:rPr>
              <w:tab/>
            </w:r>
            <w:r w:rsidR="00E35B7B">
              <w:rPr>
                <w:noProof/>
                <w:webHidden/>
              </w:rPr>
              <w:fldChar w:fldCharType="begin"/>
            </w:r>
            <w:r w:rsidR="00E35B7B">
              <w:rPr>
                <w:noProof/>
                <w:webHidden/>
              </w:rPr>
              <w:instrText xml:space="preserve"> PAGEREF _Toc125534417 \h </w:instrText>
            </w:r>
            <w:r w:rsidR="00E35B7B">
              <w:rPr>
                <w:noProof/>
                <w:webHidden/>
              </w:rPr>
            </w:r>
            <w:r w:rsidR="00E35B7B">
              <w:rPr>
                <w:noProof/>
                <w:webHidden/>
              </w:rPr>
              <w:fldChar w:fldCharType="separate"/>
            </w:r>
            <w:r w:rsidR="00E35B7B">
              <w:rPr>
                <w:noProof/>
                <w:webHidden/>
              </w:rPr>
              <w:t>2</w:t>
            </w:r>
            <w:r w:rsidR="00E35B7B">
              <w:rPr>
                <w:noProof/>
                <w:webHidden/>
              </w:rPr>
              <w:fldChar w:fldCharType="end"/>
            </w:r>
          </w:hyperlink>
        </w:p>
        <w:p w14:paraId="758EB412" w14:textId="0CCC2FFB" w:rsidR="00E35B7B" w:rsidRDefault="00000000">
          <w:pPr>
            <w:pStyle w:val="TOC3"/>
            <w:tabs>
              <w:tab w:val="right" w:leader="dot" w:pos="9016"/>
            </w:tabs>
            <w:rPr>
              <w:rFonts w:asciiTheme="minorHAnsi" w:eastAsiaTheme="minorEastAsia" w:hAnsiTheme="minorHAnsi"/>
              <w:noProof/>
              <w:sz w:val="22"/>
              <w:szCs w:val="22"/>
              <w:lang w:eastAsia="en-AU" w:bidi="ar-SA"/>
            </w:rPr>
          </w:pPr>
          <w:hyperlink w:anchor="_Toc125534418" w:history="1">
            <w:r w:rsidR="00E35B7B" w:rsidRPr="00FF30BF">
              <w:rPr>
                <w:rStyle w:val="Hyperlink"/>
                <w:noProof/>
              </w:rPr>
              <w:t>Two waves of inclusion?</w:t>
            </w:r>
            <w:r w:rsidR="00E35B7B">
              <w:rPr>
                <w:noProof/>
                <w:webHidden/>
              </w:rPr>
              <w:tab/>
            </w:r>
            <w:r w:rsidR="00E35B7B">
              <w:rPr>
                <w:noProof/>
                <w:webHidden/>
              </w:rPr>
              <w:fldChar w:fldCharType="begin"/>
            </w:r>
            <w:r w:rsidR="00E35B7B">
              <w:rPr>
                <w:noProof/>
                <w:webHidden/>
              </w:rPr>
              <w:instrText xml:space="preserve"> PAGEREF _Toc125534418 \h </w:instrText>
            </w:r>
            <w:r w:rsidR="00E35B7B">
              <w:rPr>
                <w:noProof/>
                <w:webHidden/>
              </w:rPr>
            </w:r>
            <w:r w:rsidR="00E35B7B">
              <w:rPr>
                <w:noProof/>
                <w:webHidden/>
              </w:rPr>
              <w:fldChar w:fldCharType="separate"/>
            </w:r>
            <w:r w:rsidR="00E35B7B">
              <w:rPr>
                <w:noProof/>
                <w:webHidden/>
              </w:rPr>
              <w:t>3</w:t>
            </w:r>
            <w:r w:rsidR="00E35B7B">
              <w:rPr>
                <w:noProof/>
                <w:webHidden/>
              </w:rPr>
              <w:fldChar w:fldCharType="end"/>
            </w:r>
          </w:hyperlink>
        </w:p>
        <w:p w14:paraId="7E9F025B" w14:textId="4F8DA4DC" w:rsidR="00E35B7B" w:rsidRDefault="00000000">
          <w:pPr>
            <w:pStyle w:val="TOC3"/>
            <w:tabs>
              <w:tab w:val="right" w:leader="dot" w:pos="9016"/>
            </w:tabs>
            <w:rPr>
              <w:rFonts w:asciiTheme="minorHAnsi" w:eastAsiaTheme="minorEastAsia" w:hAnsiTheme="minorHAnsi"/>
              <w:noProof/>
              <w:sz w:val="22"/>
              <w:szCs w:val="22"/>
              <w:lang w:eastAsia="en-AU" w:bidi="ar-SA"/>
            </w:rPr>
          </w:pPr>
          <w:hyperlink w:anchor="_Toc125534419" w:history="1">
            <w:r w:rsidR="00E35B7B" w:rsidRPr="00FF30BF">
              <w:rPr>
                <w:rStyle w:val="Hyperlink"/>
                <w:noProof/>
              </w:rPr>
              <w:t>Australian interventions</w:t>
            </w:r>
            <w:r w:rsidR="00E35B7B">
              <w:rPr>
                <w:noProof/>
                <w:webHidden/>
              </w:rPr>
              <w:tab/>
            </w:r>
            <w:r w:rsidR="00E35B7B">
              <w:rPr>
                <w:noProof/>
                <w:webHidden/>
              </w:rPr>
              <w:fldChar w:fldCharType="begin"/>
            </w:r>
            <w:r w:rsidR="00E35B7B">
              <w:rPr>
                <w:noProof/>
                <w:webHidden/>
              </w:rPr>
              <w:instrText xml:space="preserve"> PAGEREF _Toc125534419 \h </w:instrText>
            </w:r>
            <w:r w:rsidR="00E35B7B">
              <w:rPr>
                <w:noProof/>
                <w:webHidden/>
              </w:rPr>
            </w:r>
            <w:r w:rsidR="00E35B7B">
              <w:rPr>
                <w:noProof/>
                <w:webHidden/>
              </w:rPr>
              <w:fldChar w:fldCharType="separate"/>
            </w:r>
            <w:r w:rsidR="00E35B7B">
              <w:rPr>
                <w:noProof/>
                <w:webHidden/>
              </w:rPr>
              <w:t>4</w:t>
            </w:r>
            <w:r w:rsidR="00E35B7B">
              <w:rPr>
                <w:noProof/>
                <w:webHidden/>
              </w:rPr>
              <w:fldChar w:fldCharType="end"/>
            </w:r>
          </w:hyperlink>
        </w:p>
        <w:p w14:paraId="352A6BF3" w14:textId="2DCDE81D" w:rsidR="00E35B7B" w:rsidRDefault="00000000">
          <w:pPr>
            <w:pStyle w:val="TOC2"/>
            <w:rPr>
              <w:rFonts w:asciiTheme="minorHAnsi" w:eastAsiaTheme="minorEastAsia" w:hAnsiTheme="minorHAnsi"/>
              <w:noProof/>
              <w:sz w:val="22"/>
              <w:szCs w:val="22"/>
              <w:lang w:eastAsia="en-AU" w:bidi="ar-SA"/>
            </w:rPr>
          </w:pPr>
          <w:hyperlink w:anchor="_Toc125534420" w:history="1">
            <w:r w:rsidR="00E35B7B" w:rsidRPr="00FF30BF">
              <w:rPr>
                <w:rStyle w:val="Hyperlink"/>
                <w:noProof/>
              </w:rPr>
              <w:t>The state of play internationally</w:t>
            </w:r>
            <w:r w:rsidR="00E35B7B">
              <w:rPr>
                <w:noProof/>
                <w:webHidden/>
              </w:rPr>
              <w:tab/>
            </w:r>
            <w:r w:rsidR="00E35B7B">
              <w:rPr>
                <w:noProof/>
                <w:webHidden/>
              </w:rPr>
              <w:fldChar w:fldCharType="begin"/>
            </w:r>
            <w:r w:rsidR="00E35B7B">
              <w:rPr>
                <w:noProof/>
                <w:webHidden/>
              </w:rPr>
              <w:instrText xml:space="preserve"> PAGEREF _Toc125534420 \h </w:instrText>
            </w:r>
            <w:r w:rsidR="00E35B7B">
              <w:rPr>
                <w:noProof/>
                <w:webHidden/>
              </w:rPr>
            </w:r>
            <w:r w:rsidR="00E35B7B">
              <w:rPr>
                <w:noProof/>
                <w:webHidden/>
              </w:rPr>
              <w:fldChar w:fldCharType="separate"/>
            </w:r>
            <w:r w:rsidR="00E35B7B">
              <w:rPr>
                <w:noProof/>
                <w:webHidden/>
              </w:rPr>
              <w:t>10</w:t>
            </w:r>
            <w:r w:rsidR="00E35B7B">
              <w:rPr>
                <w:noProof/>
                <w:webHidden/>
              </w:rPr>
              <w:fldChar w:fldCharType="end"/>
            </w:r>
          </w:hyperlink>
        </w:p>
        <w:p w14:paraId="377C0BBD" w14:textId="10018ED4" w:rsidR="00E35B7B" w:rsidRDefault="00000000">
          <w:pPr>
            <w:pStyle w:val="TOC3"/>
            <w:tabs>
              <w:tab w:val="right" w:leader="dot" w:pos="9016"/>
            </w:tabs>
            <w:rPr>
              <w:rFonts w:asciiTheme="minorHAnsi" w:eastAsiaTheme="minorEastAsia" w:hAnsiTheme="minorHAnsi"/>
              <w:noProof/>
              <w:sz w:val="22"/>
              <w:szCs w:val="22"/>
              <w:lang w:eastAsia="en-AU" w:bidi="ar-SA"/>
            </w:rPr>
          </w:pPr>
          <w:hyperlink w:anchor="_Toc125534421" w:history="1">
            <w:r w:rsidR="00E35B7B" w:rsidRPr="00FF30BF">
              <w:rPr>
                <w:rStyle w:val="Hyperlink"/>
                <w:noProof/>
              </w:rPr>
              <w:t>The available international data</w:t>
            </w:r>
            <w:r w:rsidR="00E35B7B">
              <w:rPr>
                <w:noProof/>
                <w:webHidden/>
              </w:rPr>
              <w:tab/>
            </w:r>
            <w:r w:rsidR="00E35B7B">
              <w:rPr>
                <w:noProof/>
                <w:webHidden/>
              </w:rPr>
              <w:fldChar w:fldCharType="begin"/>
            </w:r>
            <w:r w:rsidR="00E35B7B">
              <w:rPr>
                <w:noProof/>
                <w:webHidden/>
              </w:rPr>
              <w:instrText xml:space="preserve"> PAGEREF _Toc125534421 \h </w:instrText>
            </w:r>
            <w:r w:rsidR="00E35B7B">
              <w:rPr>
                <w:noProof/>
                <w:webHidden/>
              </w:rPr>
            </w:r>
            <w:r w:rsidR="00E35B7B">
              <w:rPr>
                <w:noProof/>
                <w:webHidden/>
              </w:rPr>
              <w:fldChar w:fldCharType="separate"/>
            </w:r>
            <w:r w:rsidR="00E35B7B">
              <w:rPr>
                <w:noProof/>
                <w:webHidden/>
              </w:rPr>
              <w:t>10</w:t>
            </w:r>
            <w:r w:rsidR="00E35B7B">
              <w:rPr>
                <w:noProof/>
                <w:webHidden/>
              </w:rPr>
              <w:fldChar w:fldCharType="end"/>
            </w:r>
          </w:hyperlink>
        </w:p>
        <w:p w14:paraId="2CDB2FEC" w14:textId="3C5C9280" w:rsidR="00E35B7B" w:rsidRDefault="00000000">
          <w:pPr>
            <w:pStyle w:val="TOC3"/>
            <w:tabs>
              <w:tab w:val="right" w:leader="dot" w:pos="9016"/>
            </w:tabs>
            <w:rPr>
              <w:rFonts w:asciiTheme="minorHAnsi" w:eastAsiaTheme="minorEastAsia" w:hAnsiTheme="minorHAnsi"/>
              <w:noProof/>
              <w:sz w:val="22"/>
              <w:szCs w:val="22"/>
              <w:lang w:eastAsia="en-AU" w:bidi="ar-SA"/>
            </w:rPr>
          </w:pPr>
          <w:hyperlink w:anchor="_Toc125534422" w:history="1">
            <w:r w:rsidR="00E35B7B" w:rsidRPr="00FF30BF">
              <w:rPr>
                <w:rStyle w:val="Hyperlink"/>
                <w:noProof/>
              </w:rPr>
              <w:t>Interventions internationally</w:t>
            </w:r>
            <w:r w:rsidR="00E35B7B">
              <w:rPr>
                <w:noProof/>
                <w:webHidden/>
              </w:rPr>
              <w:tab/>
            </w:r>
            <w:r w:rsidR="00E35B7B">
              <w:rPr>
                <w:noProof/>
                <w:webHidden/>
              </w:rPr>
              <w:fldChar w:fldCharType="begin"/>
            </w:r>
            <w:r w:rsidR="00E35B7B">
              <w:rPr>
                <w:noProof/>
                <w:webHidden/>
              </w:rPr>
              <w:instrText xml:space="preserve"> PAGEREF _Toc125534422 \h </w:instrText>
            </w:r>
            <w:r w:rsidR="00E35B7B">
              <w:rPr>
                <w:noProof/>
                <w:webHidden/>
              </w:rPr>
            </w:r>
            <w:r w:rsidR="00E35B7B">
              <w:rPr>
                <w:noProof/>
                <w:webHidden/>
              </w:rPr>
              <w:fldChar w:fldCharType="separate"/>
            </w:r>
            <w:r w:rsidR="00E35B7B">
              <w:rPr>
                <w:noProof/>
                <w:webHidden/>
              </w:rPr>
              <w:t>11</w:t>
            </w:r>
            <w:r w:rsidR="00E35B7B">
              <w:rPr>
                <w:noProof/>
                <w:webHidden/>
              </w:rPr>
              <w:fldChar w:fldCharType="end"/>
            </w:r>
          </w:hyperlink>
        </w:p>
        <w:p w14:paraId="6FCA378A" w14:textId="5E9105DE" w:rsidR="00E35B7B" w:rsidRDefault="00000000">
          <w:pPr>
            <w:pStyle w:val="TOC1"/>
            <w:rPr>
              <w:rFonts w:asciiTheme="minorHAnsi" w:eastAsiaTheme="minorEastAsia" w:hAnsiTheme="minorHAnsi"/>
              <w:noProof/>
              <w:sz w:val="22"/>
              <w:szCs w:val="22"/>
              <w:lang w:eastAsia="en-AU" w:bidi="ar-SA"/>
            </w:rPr>
          </w:pPr>
          <w:hyperlink w:anchor="_Toc125534423" w:history="1">
            <w:r w:rsidR="00E35B7B" w:rsidRPr="00FF30BF">
              <w:rPr>
                <w:rStyle w:val="Hyperlink"/>
                <w:noProof/>
              </w:rPr>
              <w:t>Methods</w:t>
            </w:r>
            <w:r w:rsidR="00E35B7B">
              <w:rPr>
                <w:noProof/>
                <w:webHidden/>
              </w:rPr>
              <w:tab/>
            </w:r>
            <w:r w:rsidR="00E35B7B">
              <w:rPr>
                <w:noProof/>
                <w:webHidden/>
              </w:rPr>
              <w:fldChar w:fldCharType="begin"/>
            </w:r>
            <w:r w:rsidR="00E35B7B">
              <w:rPr>
                <w:noProof/>
                <w:webHidden/>
              </w:rPr>
              <w:instrText xml:space="preserve"> PAGEREF _Toc125534423 \h </w:instrText>
            </w:r>
            <w:r w:rsidR="00E35B7B">
              <w:rPr>
                <w:noProof/>
                <w:webHidden/>
              </w:rPr>
            </w:r>
            <w:r w:rsidR="00E35B7B">
              <w:rPr>
                <w:noProof/>
                <w:webHidden/>
              </w:rPr>
              <w:fldChar w:fldCharType="separate"/>
            </w:r>
            <w:r w:rsidR="00E35B7B">
              <w:rPr>
                <w:noProof/>
                <w:webHidden/>
              </w:rPr>
              <w:t>14</w:t>
            </w:r>
            <w:r w:rsidR="00E35B7B">
              <w:rPr>
                <w:noProof/>
                <w:webHidden/>
              </w:rPr>
              <w:fldChar w:fldCharType="end"/>
            </w:r>
          </w:hyperlink>
        </w:p>
        <w:p w14:paraId="3BC19BEC" w14:textId="5F389C33" w:rsidR="00E35B7B" w:rsidRDefault="00000000">
          <w:pPr>
            <w:pStyle w:val="TOC2"/>
            <w:rPr>
              <w:rFonts w:asciiTheme="minorHAnsi" w:eastAsiaTheme="minorEastAsia" w:hAnsiTheme="minorHAnsi"/>
              <w:noProof/>
              <w:sz w:val="22"/>
              <w:szCs w:val="22"/>
              <w:lang w:eastAsia="en-AU" w:bidi="ar-SA"/>
            </w:rPr>
          </w:pPr>
          <w:hyperlink w:anchor="_Toc125534424" w:history="1">
            <w:r w:rsidR="00E35B7B" w:rsidRPr="00FF30BF">
              <w:rPr>
                <w:rStyle w:val="Hyperlink"/>
                <w:noProof/>
              </w:rPr>
              <w:t>The literature review</w:t>
            </w:r>
            <w:r w:rsidR="00E35B7B">
              <w:rPr>
                <w:noProof/>
                <w:webHidden/>
              </w:rPr>
              <w:tab/>
            </w:r>
            <w:r w:rsidR="00E35B7B">
              <w:rPr>
                <w:noProof/>
                <w:webHidden/>
              </w:rPr>
              <w:fldChar w:fldCharType="begin"/>
            </w:r>
            <w:r w:rsidR="00E35B7B">
              <w:rPr>
                <w:noProof/>
                <w:webHidden/>
              </w:rPr>
              <w:instrText xml:space="preserve"> PAGEREF _Toc125534424 \h </w:instrText>
            </w:r>
            <w:r w:rsidR="00E35B7B">
              <w:rPr>
                <w:noProof/>
                <w:webHidden/>
              </w:rPr>
            </w:r>
            <w:r w:rsidR="00E35B7B">
              <w:rPr>
                <w:noProof/>
                <w:webHidden/>
              </w:rPr>
              <w:fldChar w:fldCharType="separate"/>
            </w:r>
            <w:r w:rsidR="00E35B7B">
              <w:rPr>
                <w:noProof/>
                <w:webHidden/>
              </w:rPr>
              <w:t>14</w:t>
            </w:r>
            <w:r w:rsidR="00E35B7B">
              <w:rPr>
                <w:noProof/>
                <w:webHidden/>
              </w:rPr>
              <w:fldChar w:fldCharType="end"/>
            </w:r>
          </w:hyperlink>
        </w:p>
        <w:p w14:paraId="0D879111" w14:textId="7345F71F" w:rsidR="00E35B7B" w:rsidRDefault="00000000">
          <w:pPr>
            <w:pStyle w:val="TOC2"/>
            <w:rPr>
              <w:rFonts w:asciiTheme="minorHAnsi" w:eastAsiaTheme="minorEastAsia" w:hAnsiTheme="minorHAnsi"/>
              <w:noProof/>
              <w:sz w:val="22"/>
              <w:szCs w:val="22"/>
              <w:lang w:eastAsia="en-AU" w:bidi="ar-SA"/>
            </w:rPr>
          </w:pPr>
          <w:hyperlink w:anchor="_Toc125534425" w:history="1">
            <w:r w:rsidR="00E35B7B" w:rsidRPr="00FF30BF">
              <w:rPr>
                <w:rStyle w:val="Hyperlink"/>
                <w:noProof/>
              </w:rPr>
              <w:t>The interviews and the interviewees</w:t>
            </w:r>
            <w:r w:rsidR="00E35B7B">
              <w:rPr>
                <w:noProof/>
                <w:webHidden/>
              </w:rPr>
              <w:tab/>
            </w:r>
            <w:r w:rsidR="00E35B7B">
              <w:rPr>
                <w:noProof/>
                <w:webHidden/>
              </w:rPr>
              <w:fldChar w:fldCharType="begin"/>
            </w:r>
            <w:r w:rsidR="00E35B7B">
              <w:rPr>
                <w:noProof/>
                <w:webHidden/>
              </w:rPr>
              <w:instrText xml:space="preserve"> PAGEREF _Toc125534425 \h </w:instrText>
            </w:r>
            <w:r w:rsidR="00E35B7B">
              <w:rPr>
                <w:noProof/>
                <w:webHidden/>
              </w:rPr>
            </w:r>
            <w:r w:rsidR="00E35B7B">
              <w:rPr>
                <w:noProof/>
                <w:webHidden/>
              </w:rPr>
              <w:fldChar w:fldCharType="separate"/>
            </w:r>
            <w:r w:rsidR="00E35B7B">
              <w:rPr>
                <w:noProof/>
                <w:webHidden/>
              </w:rPr>
              <w:t>14</w:t>
            </w:r>
            <w:r w:rsidR="00E35B7B">
              <w:rPr>
                <w:noProof/>
                <w:webHidden/>
              </w:rPr>
              <w:fldChar w:fldCharType="end"/>
            </w:r>
          </w:hyperlink>
        </w:p>
        <w:p w14:paraId="24D4F4F8" w14:textId="009D4F00" w:rsidR="00E35B7B" w:rsidRDefault="00000000">
          <w:pPr>
            <w:pStyle w:val="TOC1"/>
            <w:rPr>
              <w:rFonts w:asciiTheme="minorHAnsi" w:eastAsiaTheme="minorEastAsia" w:hAnsiTheme="minorHAnsi"/>
              <w:noProof/>
              <w:sz w:val="22"/>
              <w:szCs w:val="22"/>
              <w:lang w:eastAsia="en-AU" w:bidi="ar-SA"/>
            </w:rPr>
          </w:pPr>
          <w:hyperlink w:anchor="_Toc125534426" w:history="1">
            <w:r w:rsidR="00E35B7B" w:rsidRPr="00FF30BF">
              <w:rPr>
                <w:rStyle w:val="Hyperlink"/>
                <w:noProof/>
              </w:rPr>
              <w:t>What we learnt from the literature review</w:t>
            </w:r>
            <w:r w:rsidR="00E35B7B">
              <w:rPr>
                <w:noProof/>
                <w:webHidden/>
              </w:rPr>
              <w:tab/>
            </w:r>
            <w:r w:rsidR="00E35B7B">
              <w:rPr>
                <w:noProof/>
                <w:webHidden/>
              </w:rPr>
              <w:fldChar w:fldCharType="begin"/>
            </w:r>
            <w:r w:rsidR="00E35B7B">
              <w:rPr>
                <w:noProof/>
                <w:webHidden/>
              </w:rPr>
              <w:instrText xml:space="preserve"> PAGEREF _Toc125534426 \h </w:instrText>
            </w:r>
            <w:r w:rsidR="00E35B7B">
              <w:rPr>
                <w:noProof/>
                <w:webHidden/>
              </w:rPr>
            </w:r>
            <w:r w:rsidR="00E35B7B">
              <w:rPr>
                <w:noProof/>
                <w:webHidden/>
              </w:rPr>
              <w:fldChar w:fldCharType="separate"/>
            </w:r>
            <w:r w:rsidR="00E35B7B">
              <w:rPr>
                <w:noProof/>
                <w:webHidden/>
              </w:rPr>
              <w:t>17</w:t>
            </w:r>
            <w:r w:rsidR="00E35B7B">
              <w:rPr>
                <w:noProof/>
                <w:webHidden/>
              </w:rPr>
              <w:fldChar w:fldCharType="end"/>
            </w:r>
          </w:hyperlink>
        </w:p>
        <w:p w14:paraId="18C6A5FD" w14:textId="602A133E" w:rsidR="00E35B7B" w:rsidRDefault="00000000">
          <w:pPr>
            <w:pStyle w:val="TOC2"/>
            <w:rPr>
              <w:rFonts w:asciiTheme="minorHAnsi" w:eastAsiaTheme="minorEastAsia" w:hAnsiTheme="minorHAnsi"/>
              <w:noProof/>
              <w:sz w:val="22"/>
              <w:szCs w:val="22"/>
              <w:lang w:eastAsia="en-AU" w:bidi="ar-SA"/>
            </w:rPr>
          </w:pPr>
          <w:hyperlink w:anchor="_Toc125534427" w:history="1">
            <w:r w:rsidR="00E35B7B" w:rsidRPr="00FF30BF">
              <w:rPr>
                <w:rStyle w:val="Hyperlink"/>
                <w:noProof/>
              </w:rPr>
              <w:t>The literature on people with disabilities on boards</w:t>
            </w:r>
            <w:r w:rsidR="00E35B7B">
              <w:rPr>
                <w:noProof/>
                <w:webHidden/>
              </w:rPr>
              <w:tab/>
            </w:r>
            <w:r w:rsidR="00E35B7B">
              <w:rPr>
                <w:noProof/>
                <w:webHidden/>
              </w:rPr>
              <w:fldChar w:fldCharType="begin"/>
            </w:r>
            <w:r w:rsidR="00E35B7B">
              <w:rPr>
                <w:noProof/>
                <w:webHidden/>
              </w:rPr>
              <w:instrText xml:space="preserve"> PAGEREF _Toc125534427 \h </w:instrText>
            </w:r>
            <w:r w:rsidR="00E35B7B">
              <w:rPr>
                <w:noProof/>
                <w:webHidden/>
              </w:rPr>
            </w:r>
            <w:r w:rsidR="00E35B7B">
              <w:rPr>
                <w:noProof/>
                <w:webHidden/>
              </w:rPr>
              <w:fldChar w:fldCharType="separate"/>
            </w:r>
            <w:r w:rsidR="00E35B7B">
              <w:rPr>
                <w:noProof/>
                <w:webHidden/>
              </w:rPr>
              <w:t>17</w:t>
            </w:r>
            <w:r w:rsidR="00E35B7B">
              <w:rPr>
                <w:noProof/>
                <w:webHidden/>
              </w:rPr>
              <w:fldChar w:fldCharType="end"/>
            </w:r>
          </w:hyperlink>
        </w:p>
        <w:p w14:paraId="17DA90DC" w14:textId="7D328673" w:rsidR="00E35B7B" w:rsidRDefault="00000000">
          <w:pPr>
            <w:pStyle w:val="TOC2"/>
            <w:rPr>
              <w:rFonts w:asciiTheme="minorHAnsi" w:eastAsiaTheme="minorEastAsia" w:hAnsiTheme="minorHAnsi"/>
              <w:noProof/>
              <w:sz w:val="22"/>
              <w:szCs w:val="22"/>
              <w:lang w:eastAsia="en-AU" w:bidi="ar-SA"/>
            </w:rPr>
          </w:pPr>
          <w:hyperlink w:anchor="_Toc125534428" w:history="1">
            <w:r w:rsidR="00E35B7B" w:rsidRPr="00FF30BF">
              <w:rPr>
                <w:rStyle w:val="Hyperlink"/>
                <w:noProof/>
              </w:rPr>
              <w:t>Related literature on people with disabilities</w:t>
            </w:r>
            <w:r w:rsidR="00E35B7B">
              <w:rPr>
                <w:noProof/>
                <w:webHidden/>
              </w:rPr>
              <w:tab/>
            </w:r>
            <w:r w:rsidR="00E35B7B">
              <w:rPr>
                <w:noProof/>
                <w:webHidden/>
              </w:rPr>
              <w:fldChar w:fldCharType="begin"/>
            </w:r>
            <w:r w:rsidR="00E35B7B">
              <w:rPr>
                <w:noProof/>
                <w:webHidden/>
              </w:rPr>
              <w:instrText xml:space="preserve"> PAGEREF _Toc125534428 \h </w:instrText>
            </w:r>
            <w:r w:rsidR="00E35B7B">
              <w:rPr>
                <w:noProof/>
                <w:webHidden/>
              </w:rPr>
            </w:r>
            <w:r w:rsidR="00E35B7B">
              <w:rPr>
                <w:noProof/>
                <w:webHidden/>
              </w:rPr>
              <w:fldChar w:fldCharType="separate"/>
            </w:r>
            <w:r w:rsidR="00E35B7B">
              <w:rPr>
                <w:noProof/>
                <w:webHidden/>
              </w:rPr>
              <w:t>18</w:t>
            </w:r>
            <w:r w:rsidR="00E35B7B">
              <w:rPr>
                <w:noProof/>
                <w:webHidden/>
              </w:rPr>
              <w:fldChar w:fldCharType="end"/>
            </w:r>
          </w:hyperlink>
        </w:p>
        <w:p w14:paraId="36F4195F" w14:textId="05C29159" w:rsidR="00E35B7B" w:rsidRDefault="00000000">
          <w:pPr>
            <w:pStyle w:val="TOC2"/>
            <w:rPr>
              <w:rFonts w:asciiTheme="minorHAnsi" w:eastAsiaTheme="minorEastAsia" w:hAnsiTheme="minorHAnsi"/>
              <w:noProof/>
              <w:sz w:val="22"/>
              <w:szCs w:val="22"/>
              <w:lang w:eastAsia="en-AU" w:bidi="ar-SA"/>
            </w:rPr>
          </w:pPr>
          <w:hyperlink w:anchor="_Toc125534429" w:history="1">
            <w:r w:rsidR="00E35B7B" w:rsidRPr="00FF30BF">
              <w:rPr>
                <w:rStyle w:val="Hyperlink"/>
                <w:noProof/>
              </w:rPr>
              <w:t>Women on boards</w:t>
            </w:r>
            <w:r w:rsidR="00E35B7B">
              <w:rPr>
                <w:noProof/>
                <w:webHidden/>
              </w:rPr>
              <w:tab/>
            </w:r>
            <w:r w:rsidR="00E35B7B">
              <w:rPr>
                <w:noProof/>
                <w:webHidden/>
              </w:rPr>
              <w:fldChar w:fldCharType="begin"/>
            </w:r>
            <w:r w:rsidR="00E35B7B">
              <w:rPr>
                <w:noProof/>
                <w:webHidden/>
              </w:rPr>
              <w:instrText xml:space="preserve"> PAGEREF _Toc125534429 \h </w:instrText>
            </w:r>
            <w:r w:rsidR="00E35B7B">
              <w:rPr>
                <w:noProof/>
                <w:webHidden/>
              </w:rPr>
            </w:r>
            <w:r w:rsidR="00E35B7B">
              <w:rPr>
                <w:noProof/>
                <w:webHidden/>
              </w:rPr>
              <w:fldChar w:fldCharType="separate"/>
            </w:r>
            <w:r w:rsidR="00E35B7B">
              <w:rPr>
                <w:noProof/>
                <w:webHidden/>
              </w:rPr>
              <w:t>19</w:t>
            </w:r>
            <w:r w:rsidR="00E35B7B">
              <w:rPr>
                <w:noProof/>
                <w:webHidden/>
              </w:rPr>
              <w:fldChar w:fldCharType="end"/>
            </w:r>
          </w:hyperlink>
        </w:p>
        <w:p w14:paraId="4D7E15FF" w14:textId="2AE79373" w:rsidR="00E35B7B" w:rsidRDefault="00000000">
          <w:pPr>
            <w:pStyle w:val="TOC1"/>
            <w:rPr>
              <w:rFonts w:asciiTheme="minorHAnsi" w:eastAsiaTheme="minorEastAsia" w:hAnsiTheme="minorHAnsi"/>
              <w:noProof/>
              <w:sz w:val="22"/>
              <w:szCs w:val="22"/>
              <w:lang w:eastAsia="en-AU" w:bidi="ar-SA"/>
            </w:rPr>
          </w:pPr>
          <w:hyperlink w:anchor="_Toc125534430" w:history="1">
            <w:r w:rsidR="00E35B7B" w:rsidRPr="00FF30BF">
              <w:rPr>
                <w:rStyle w:val="Hyperlink"/>
                <w:noProof/>
              </w:rPr>
              <w:t>What we learnt from the interviews</w:t>
            </w:r>
            <w:r w:rsidR="00E35B7B">
              <w:rPr>
                <w:noProof/>
                <w:webHidden/>
              </w:rPr>
              <w:tab/>
            </w:r>
            <w:r w:rsidR="00E35B7B">
              <w:rPr>
                <w:noProof/>
                <w:webHidden/>
              </w:rPr>
              <w:fldChar w:fldCharType="begin"/>
            </w:r>
            <w:r w:rsidR="00E35B7B">
              <w:rPr>
                <w:noProof/>
                <w:webHidden/>
              </w:rPr>
              <w:instrText xml:space="preserve"> PAGEREF _Toc125534430 \h </w:instrText>
            </w:r>
            <w:r w:rsidR="00E35B7B">
              <w:rPr>
                <w:noProof/>
                <w:webHidden/>
              </w:rPr>
            </w:r>
            <w:r w:rsidR="00E35B7B">
              <w:rPr>
                <w:noProof/>
                <w:webHidden/>
              </w:rPr>
              <w:fldChar w:fldCharType="separate"/>
            </w:r>
            <w:r w:rsidR="00E35B7B">
              <w:rPr>
                <w:noProof/>
                <w:webHidden/>
              </w:rPr>
              <w:t>22</w:t>
            </w:r>
            <w:r w:rsidR="00E35B7B">
              <w:rPr>
                <w:noProof/>
                <w:webHidden/>
              </w:rPr>
              <w:fldChar w:fldCharType="end"/>
            </w:r>
          </w:hyperlink>
        </w:p>
        <w:p w14:paraId="791EB239" w14:textId="3F6CF7E0" w:rsidR="00E35B7B" w:rsidRDefault="00000000">
          <w:pPr>
            <w:pStyle w:val="TOC2"/>
            <w:rPr>
              <w:rFonts w:asciiTheme="minorHAnsi" w:eastAsiaTheme="minorEastAsia" w:hAnsiTheme="minorHAnsi"/>
              <w:noProof/>
              <w:sz w:val="22"/>
              <w:szCs w:val="22"/>
              <w:lang w:eastAsia="en-AU" w:bidi="ar-SA"/>
            </w:rPr>
          </w:pPr>
          <w:hyperlink w:anchor="_Toc125534431" w:history="1">
            <w:r w:rsidR="00E35B7B" w:rsidRPr="00FF30BF">
              <w:rPr>
                <w:rStyle w:val="Hyperlink"/>
                <w:noProof/>
              </w:rPr>
              <w:t>Pathways</w:t>
            </w:r>
            <w:r w:rsidR="00E35B7B">
              <w:rPr>
                <w:noProof/>
                <w:webHidden/>
              </w:rPr>
              <w:tab/>
            </w:r>
            <w:r w:rsidR="00E35B7B">
              <w:rPr>
                <w:noProof/>
                <w:webHidden/>
              </w:rPr>
              <w:fldChar w:fldCharType="begin"/>
            </w:r>
            <w:r w:rsidR="00E35B7B">
              <w:rPr>
                <w:noProof/>
                <w:webHidden/>
              </w:rPr>
              <w:instrText xml:space="preserve"> PAGEREF _Toc125534431 \h </w:instrText>
            </w:r>
            <w:r w:rsidR="00E35B7B">
              <w:rPr>
                <w:noProof/>
                <w:webHidden/>
              </w:rPr>
            </w:r>
            <w:r w:rsidR="00E35B7B">
              <w:rPr>
                <w:noProof/>
                <w:webHidden/>
              </w:rPr>
              <w:fldChar w:fldCharType="separate"/>
            </w:r>
            <w:r w:rsidR="00E35B7B">
              <w:rPr>
                <w:noProof/>
                <w:webHidden/>
              </w:rPr>
              <w:t>22</w:t>
            </w:r>
            <w:r w:rsidR="00E35B7B">
              <w:rPr>
                <w:noProof/>
                <w:webHidden/>
              </w:rPr>
              <w:fldChar w:fldCharType="end"/>
            </w:r>
          </w:hyperlink>
        </w:p>
        <w:p w14:paraId="29A825B3" w14:textId="6492169C" w:rsidR="00E35B7B" w:rsidRDefault="00000000">
          <w:pPr>
            <w:pStyle w:val="TOC2"/>
            <w:rPr>
              <w:rFonts w:asciiTheme="minorHAnsi" w:eastAsiaTheme="minorEastAsia" w:hAnsiTheme="minorHAnsi"/>
              <w:noProof/>
              <w:sz w:val="22"/>
              <w:szCs w:val="22"/>
              <w:lang w:eastAsia="en-AU" w:bidi="ar-SA"/>
            </w:rPr>
          </w:pPr>
          <w:hyperlink w:anchor="_Toc125534432" w:history="1">
            <w:r w:rsidR="00E35B7B" w:rsidRPr="00FF30BF">
              <w:rPr>
                <w:rStyle w:val="Hyperlink"/>
                <w:noProof/>
              </w:rPr>
              <w:t>Barriers</w:t>
            </w:r>
            <w:r w:rsidR="00E35B7B">
              <w:rPr>
                <w:noProof/>
                <w:webHidden/>
              </w:rPr>
              <w:tab/>
            </w:r>
            <w:r w:rsidR="00E35B7B">
              <w:rPr>
                <w:noProof/>
                <w:webHidden/>
              </w:rPr>
              <w:fldChar w:fldCharType="begin"/>
            </w:r>
            <w:r w:rsidR="00E35B7B">
              <w:rPr>
                <w:noProof/>
                <w:webHidden/>
              </w:rPr>
              <w:instrText xml:space="preserve"> PAGEREF _Toc125534432 \h </w:instrText>
            </w:r>
            <w:r w:rsidR="00E35B7B">
              <w:rPr>
                <w:noProof/>
                <w:webHidden/>
              </w:rPr>
            </w:r>
            <w:r w:rsidR="00E35B7B">
              <w:rPr>
                <w:noProof/>
                <w:webHidden/>
              </w:rPr>
              <w:fldChar w:fldCharType="separate"/>
            </w:r>
            <w:r w:rsidR="00E35B7B">
              <w:rPr>
                <w:noProof/>
                <w:webHidden/>
              </w:rPr>
              <w:t>23</w:t>
            </w:r>
            <w:r w:rsidR="00E35B7B">
              <w:rPr>
                <w:noProof/>
                <w:webHidden/>
              </w:rPr>
              <w:fldChar w:fldCharType="end"/>
            </w:r>
          </w:hyperlink>
        </w:p>
        <w:p w14:paraId="32BB1A92" w14:textId="16FB7B8B" w:rsidR="00E35B7B" w:rsidRDefault="00000000">
          <w:pPr>
            <w:pStyle w:val="TOC2"/>
            <w:rPr>
              <w:rFonts w:asciiTheme="minorHAnsi" w:eastAsiaTheme="minorEastAsia" w:hAnsiTheme="minorHAnsi"/>
              <w:noProof/>
              <w:sz w:val="22"/>
              <w:szCs w:val="22"/>
              <w:lang w:eastAsia="en-AU" w:bidi="ar-SA"/>
            </w:rPr>
          </w:pPr>
          <w:hyperlink w:anchor="_Toc125534433" w:history="1">
            <w:r w:rsidR="00E35B7B" w:rsidRPr="00FF30BF">
              <w:rPr>
                <w:rStyle w:val="Hyperlink"/>
                <w:noProof/>
              </w:rPr>
              <w:t>Experiences on boards</w:t>
            </w:r>
            <w:r w:rsidR="00E35B7B">
              <w:rPr>
                <w:noProof/>
                <w:webHidden/>
              </w:rPr>
              <w:tab/>
            </w:r>
            <w:r w:rsidR="00E35B7B">
              <w:rPr>
                <w:noProof/>
                <w:webHidden/>
              </w:rPr>
              <w:fldChar w:fldCharType="begin"/>
            </w:r>
            <w:r w:rsidR="00E35B7B">
              <w:rPr>
                <w:noProof/>
                <w:webHidden/>
              </w:rPr>
              <w:instrText xml:space="preserve"> PAGEREF _Toc125534433 \h </w:instrText>
            </w:r>
            <w:r w:rsidR="00E35B7B">
              <w:rPr>
                <w:noProof/>
                <w:webHidden/>
              </w:rPr>
            </w:r>
            <w:r w:rsidR="00E35B7B">
              <w:rPr>
                <w:noProof/>
                <w:webHidden/>
              </w:rPr>
              <w:fldChar w:fldCharType="separate"/>
            </w:r>
            <w:r w:rsidR="00E35B7B">
              <w:rPr>
                <w:noProof/>
                <w:webHidden/>
              </w:rPr>
              <w:t>24</w:t>
            </w:r>
            <w:r w:rsidR="00E35B7B">
              <w:rPr>
                <w:noProof/>
                <w:webHidden/>
              </w:rPr>
              <w:fldChar w:fldCharType="end"/>
            </w:r>
          </w:hyperlink>
        </w:p>
        <w:p w14:paraId="4EF72503" w14:textId="6CAF48FA" w:rsidR="00E35B7B" w:rsidRDefault="00000000">
          <w:pPr>
            <w:pStyle w:val="TOC2"/>
            <w:rPr>
              <w:rFonts w:asciiTheme="minorHAnsi" w:eastAsiaTheme="minorEastAsia" w:hAnsiTheme="minorHAnsi"/>
              <w:noProof/>
              <w:sz w:val="22"/>
              <w:szCs w:val="22"/>
              <w:lang w:eastAsia="en-AU" w:bidi="ar-SA"/>
            </w:rPr>
          </w:pPr>
          <w:hyperlink w:anchor="_Toc125534434" w:history="1">
            <w:r w:rsidR="00E35B7B" w:rsidRPr="00FF30BF">
              <w:rPr>
                <w:rStyle w:val="Hyperlink"/>
                <w:noProof/>
              </w:rPr>
              <w:t>Suggestions for improving pathways</w:t>
            </w:r>
            <w:r w:rsidR="00E35B7B">
              <w:rPr>
                <w:noProof/>
                <w:webHidden/>
              </w:rPr>
              <w:tab/>
            </w:r>
            <w:r w:rsidR="00E35B7B">
              <w:rPr>
                <w:noProof/>
                <w:webHidden/>
              </w:rPr>
              <w:fldChar w:fldCharType="begin"/>
            </w:r>
            <w:r w:rsidR="00E35B7B">
              <w:rPr>
                <w:noProof/>
                <w:webHidden/>
              </w:rPr>
              <w:instrText xml:space="preserve"> PAGEREF _Toc125534434 \h </w:instrText>
            </w:r>
            <w:r w:rsidR="00E35B7B">
              <w:rPr>
                <w:noProof/>
                <w:webHidden/>
              </w:rPr>
            </w:r>
            <w:r w:rsidR="00E35B7B">
              <w:rPr>
                <w:noProof/>
                <w:webHidden/>
              </w:rPr>
              <w:fldChar w:fldCharType="separate"/>
            </w:r>
            <w:r w:rsidR="00E35B7B">
              <w:rPr>
                <w:noProof/>
                <w:webHidden/>
              </w:rPr>
              <w:t>25</w:t>
            </w:r>
            <w:r w:rsidR="00E35B7B">
              <w:rPr>
                <w:noProof/>
                <w:webHidden/>
              </w:rPr>
              <w:fldChar w:fldCharType="end"/>
            </w:r>
          </w:hyperlink>
        </w:p>
        <w:p w14:paraId="7A53B2FC" w14:textId="6E72EAC2" w:rsidR="00E35B7B" w:rsidRDefault="00000000">
          <w:pPr>
            <w:pStyle w:val="TOC1"/>
            <w:rPr>
              <w:rFonts w:asciiTheme="minorHAnsi" w:eastAsiaTheme="minorEastAsia" w:hAnsiTheme="minorHAnsi"/>
              <w:noProof/>
              <w:sz w:val="22"/>
              <w:szCs w:val="22"/>
              <w:lang w:eastAsia="en-AU" w:bidi="ar-SA"/>
            </w:rPr>
          </w:pPr>
          <w:hyperlink w:anchor="_Toc125534435" w:history="1">
            <w:r w:rsidR="00E35B7B" w:rsidRPr="00FF30BF">
              <w:rPr>
                <w:rStyle w:val="Hyperlink"/>
                <w:noProof/>
              </w:rPr>
              <w:t>What’s next</w:t>
            </w:r>
            <w:r w:rsidR="00E35B7B">
              <w:rPr>
                <w:noProof/>
                <w:webHidden/>
              </w:rPr>
              <w:tab/>
            </w:r>
            <w:r w:rsidR="00E35B7B">
              <w:rPr>
                <w:noProof/>
                <w:webHidden/>
              </w:rPr>
              <w:fldChar w:fldCharType="begin"/>
            </w:r>
            <w:r w:rsidR="00E35B7B">
              <w:rPr>
                <w:noProof/>
                <w:webHidden/>
              </w:rPr>
              <w:instrText xml:space="preserve"> PAGEREF _Toc125534435 \h </w:instrText>
            </w:r>
            <w:r w:rsidR="00E35B7B">
              <w:rPr>
                <w:noProof/>
                <w:webHidden/>
              </w:rPr>
            </w:r>
            <w:r w:rsidR="00E35B7B">
              <w:rPr>
                <w:noProof/>
                <w:webHidden/>
              </w:rPr>
              <w:fldChar w:fldCharType="separate"/>
            </w:r>
            <w:r w:rsidR="00E35B7B">
              <w:rPr>
                <w:noProof/>
                <w:webHidden/>
              </w:rPr>
              <w:t>26</w:t>
            </w:r>
            <w:r w:rsidR="00E35B7B">
              <w:rPr>
                <w:noProof/>
                <w:webHidden/>
              </w:rPr>
              <w:fldChar w:fldCharType="end"/>
            </w:r>
          </w:hyperlink>
        </w:p>
        <w:p w14:paraId="78067803" w14:textId="587F7DED" w:rsidR="00E35B7B" w:rsidRDefault="00000000">
          <w:pPr>
            <w:pStyle w:val="TOC1"/>
            <w:rPr>
              <w:rFonts w:asciiTheme="minorHAnsi" w:eastAsiaTheme="minorEastAsia" w:hAnsiTheme="minorHAnsi"/>
              <w:noProof/>
              <w:sz w:val="22"/>
              <w:szCs w:val="22"/>
              <w:lang w:eastAsia="en-AU" w:bidi="ar-SA"/>
            </w:rPr>
          </w:pPr>
          <w:hyperlink w:anchor="_Toc125534436" w:history="1">
            <w:r w:rsidR="00E35B7B" w:rsidRPr="00FF30BF">
              <w:rPr>
                <w:rStyle w:val="Hyperlink"/>
                <w:noProof/>
              </w:rPr>
              <w:t>Appendices</w:t>
            </w:r>
            <w:r w:rsidR="00E35B7B">
              <w:rPr>
                <w:noProof/>
                <w:webHidden/>
              </w:rPr>
              <w:tab/>
            </w:r>
            <w:r w:rsidR="00E35B7B">
              <w:rPr>
                <w:noProof/>
                <w:webHidden/>
              </w:rPr>
              <w:fldChar w:fldCharType="begin"/>
            </w:r>
            <w:r w:rsidR="00E35B7B">
              <w:rPr>
                <w:noProof/>
                <w:webHidden/>
              </w:rPr>
              <w:instrText xml:space="preserve"> PAGEREF _Toc125534436 \h </w:instrText>
            </w:r>
            <w:r w:rsidR="00E35B7B">
              <w:rPr>
                <w:noProof/>
                <w:webHidden/>
              </w:rPr>
            </w:r>
            <w:r w:rsidR="00E35B7B">
              <w:rPr>
                <w:noProof/>
                <w:webHidden/>
              </w:rPr>
              <w:fldChar w:fldCharType="separate"/>
            </w:r>
            <w:r w:rsidR="00E35B7B">
              <w:rPr>
                <w:noProof/>
                <w:webHidden/>
              </w:rPr>
              <w:t>27</w:t>
            </w:r>
            <w:r w:rsidR="00E35B7B">
              <w:rPr>
                <w:noProof/>
                <w:webHidden/>
              </w:rPr>
              <w:fldChar w:fldCharType="end"/>
            </w:r>
          </w:hyperlink>
        </w:p>
        <w:p w14:paraId="2B36FEB5" w14:textId="099943DA" w:rsidR="00E35B7B" w:rsidRDefault="00000000">
          <w:pPr>
            <w:pStyle w:val="TOC2"/>
            <w:rPr>
              <w:rFonts w:asciiTheme="minorHAnsi" w:eastAsiaTheme="minorEastAsia" w:hAnsiTheme="minorHAnsi"/>
              <w:noProof/>
              <w:sz w:val="22"/>
              <w:szCs w:val="22"/>
              <w:lang w:eastAsia="en-AU" w:bidi="ar-SA"/>
            </w:rPr>
          </w:pPr>
          <w:hyperlink w:anchor="_Toc125534437" w:history="1">
            <w:r w:rsidR="00E35B7B" w:rsidRPr="00FF30BF">
              <w:rPr>
                <w:rStyle w:val="Hyperlink"/>
                <w:noProof/>
              </w:rPr>
              <w:t>Appendix 1: Additional statistical data</w:t>
            </w:r>
            <w:r w:rsidR="00E35B7B">
              <w:rPr>
                <w:noProof/>
                <w:webHidden/>
              </w:rPr>
              <w:tab/>
            </w:r>
            <w:r w:rsidR="00E35B7B">
              <w:rPr>
                <w:noProof/>
                <w:webHidden/>
              </w:rPr>
              <w:fldChar w:fldCharType="begin"/>
            </w:r>
            <w:r w:rsidR="00E35B7B">
              <w:rPr>
                <w:noProof/>
                <w:webHidden/>
              </w:rPr>
              <w:instrText xml:space="preserve"> PAGEREF _Toc125534437 \h </w:instrText>
            </w:r>
            <w:r w:rsidR="00E35B7B">
              <w:rPr>
                <w:noProof/>
                <w:webHidden/>
              </w:rPr>
            </w:r>
            <w:r w:rsidR="00E35B7B">
              <w:rPr>
                <w:noProof/>
                <w:webHidden/>
              </w:rPr>
              <w:fldChar w:fldCharType="separate"/>
            </w:r>
            <w:r w:rsidR="00E35B7B">
              <w:rPr>
                <w:noProof/>
                <w:webHidden/>
              </w:rPr>
              <w:t>27</w:t>
            </w:r>
            <w:r w:rsidR="00E35B7B">
              <w:rPr>
                <w:noProof/>
                <w:webHidden/>
              </w:rPr>
              <w:fldChar w:fldCharType="end"/>
            </w:r>
          </w:hyperlink>
        </w:p>
        <w:p w14:paraId="77D623B7" w14:textId="6484AC18" w:rsidR="00E35B7B" w:rsidRDefault="00000000">
          <w:pPr>
            <w:pStyle w:val="TOC2"/>
            <w:rPr>
              <w:rFonts w:asciiTheme="minorHAnsi" w:eastAsiaTheme="minorEastAsia" w:hAnsiTheme="minorHAnsi"/>
              <w:noProof/>
              <w:sz w:val="22"/>
              <w:szCs w:val="22"/>
              <w:lang w:eastAsia="en-AU" w:bidi="ar-SA"/>
            </w:rPr>
          </w:pPr>
          <w:hyperlink w:anchor="_Toc125534438" w:history="1">
            <w:r w:rsidR="00E35B7B" w:rsidRPr="00FF30BF">
              <w:rPr>
                <w:rStyle w:val="Hyperlink"/>
                <w:noProof/>
              </w:rPr>
              <w:t>Appendix 2: The case for greater inclusion of directors with disabilities on boards</w:t>
            </w:r>
            <w:r w:rsidR="00E35B7B">
              <w:rPr>
                <w:noProof/>
                <w:webHidden/>
              </w:rPr>
              <w:tab/>
            </w:r>
            <w:r w:rsidR="00E35B7B">
              <w:rPr>
                <w:noProof/>
                <w:webHidden/>
              </w:rPr>
              <w:fldChar w:fldCharType="begin"/>
            </w:r>
            <w:r w:rsidR="00E35B7B">
              <w:rPr>
                <w:noProof/>
                <w:webHidden/>
              </w:rPr>
              <w:instrText xml:space="preserve"> PAGEREF _Toc125534438 \h </w:instrText>
            </w:r>
            <w:r w:rsidR="00E35B7B">
              <w:rPr>
                <w:noProof/>
                <w:webHidden/>
              </w:rPr>
            </w:r>
            <w:r w:rsidR="00E35B7B">
              <w:rPr>
                <w:noProof/>
                <w:webHidden/>
              </w:rPr>
              <w:fldChar w:fldCharType="separate"/>
            </w:r>
            <w:r w:rsidR="00E35B7B">
              <w:rPr>
                <w:noProof/>
                <w:webHidden/>
              </w:rPr>
              <w:t>29</w:t>
            </w:r>
            <w:r w:rsidR="00E35B7B">
              <w:rPr>
                <w:noProof/>
                <w:webHidden/>
              </w:rPr>
              <w:fldChar w:fldCharType="end"/>
            </w:r>
          </w:hyperlink>
        </w:p>
        <w:p w14:paraId="6D252BFF" w14:textId="14FACC71" w:rsidR="00E35B7B" w:rsidRDefault="00000000">
          <w:pPr>
            <w:pStyle w:val="TOC1"/>
            <w:rPr>
              <w:rFonts w:asciiTheme="minorHAnsi" w:eastAsiaTheme="minorEastAsia" w:hAnsiTheme="minorHAnsi"/>
              <w:noProof/>
              <w:sz w:val="22"/>
              <w:szCs w:val="22"/>
              <w:lang w:eastAsia="en-AU" w:bidi="ar-SA"/>
            </w:rPr>
          </w:pPr>
          <w:hyperlink w:anchor="_Toc125534439" w:history="1">
            <w:r w:rsidR="00E35B7B" w:rsidRPr="00FF30BF">
              <w:rPr>
                <w:rStyle w:val="Hyperlink"/>
                <w:bCs/>
                <w:noProof/>
              </w:rPr>
              <w:t>References</w:t>
            </w:r>
            <w:r w:rsidR="00E35B7B">
              <w:rPr>
                <w:noProof/>
                <w:webHidden/>
              </w:rPr>
              <w:tab/>
            </w:r>
            <w:r w:rsidR="00E35B7B">
              <w:rPr>
                <w:noProof/>
                <w:webHidden/>
              </w:rPr>
              <w:fldChar w:fldCharType="begin"/>
            </w:r>
            <w:r w:rsidR="00E35B7B">
              <w:rPr>
                <w:noProof/>
                <w:webHidden/>
              </w:rPr>
              <w:instrText xml:space="preserve"> PAGEREF _Toc125534439 \h </w:instrText>
            </w:r>
            <w:r w:rsidR="00E35B7B">
              <w:rPr>
                <w:noProof/>
                <w:webHidden/>
              </w:rPr>
            </w:r>
            <w:r w:rsidR="00E35B7B">
              <w:rPr>
                <w:noProof/>
                <w:webHidden/>
              </w:rPr>
              <w:fldChar w:fldCharType="separate"/>
            </w:r>
            <w:r w:rsidR="00E35B7B">
              <w:rPr>
                <w:noProof/>
                <w:webHidden/>
              </w:rPr>
              <w:t>31</w:t>
            </w:r>
            <w:r w:rsidR="00E35B7B">
              <w:rPr>
                <w:noProof/>
                <w:webHidden/>
              </w:rPr>
              <w:fldChar w:fldCharType="end"/>
            </w:r>
          </w:hyperlink>
        </w:p>
        <w:p w14:paraId="770FD64F" w14:textId="4615D40A" w:rsidR="00BE3057" w:rsidRDefault="00BE3057">
          <w:r>
            <w:rPr>
              <w:b/>
              <w:bCs/>
              <w:noProof/>
            </w:rPr>
            <w:fldChar w:fldCharType="end"/>
          </w:r>
        </w:p>
      </w:sdtContent>
    </w:sdt>
    <w:p w14:paraId="01350506" w14:textId="77777777" w:rsidR="00384A5B" w:rsidRDefault="00384A5B">
      <w:r>
        <w:br w:type="page"/>
      </w:r>
    </w:p>
    <w:p w14:paraId="32189343" w14:textId="77777777" w:rsidR="001932D7" w:rsidRPr="00885D6F" w:rsidRDefault="001932D7" w:rsidP="00AA7615">
      <w:pPr>
        <w:pStyle w:val="Heading1"/>
        <w:rPr>
          <w:b w:val="0"/>
          <w:bCs/>
        </w:rPr>
        <w:sectPr w:rsidR="001932D7" w:rsidRPr="00885D6F" w:rsidSect="00700732">
          <w:footerReference w:type="default" r:id="rId13"/>
          <w:pgSz w:w="11906" w:h="16838"/>
          <w:pgMar w:top="1440" w:right="1440" w:bottom="1440" w:left="1440" w:header="708" w:footer="708" w:gutter="0"/>
          <w:pgNumType w:start="1"/>
          <w:cols w:space="708"/>
          <w:docGrid w:linePitch="360"/>
        </w:sectPr>
      </w:pPr>
    </w:p>
    <w:p w14:paraId="4E72148A" w14:textId="41744EA9" w:rsidR="00AA7615" w:rsidRPr="00885D6F" w:rsidRDefault="000F3D6F" w:rsidP="009B415E">
      <w:pPr>
        <w:pStyle w:val="Heading1"/>
      </w:pPr>
      <w:bookmarkStart w:id="0" w:name="_Toc125534413"/>
      <w:r w:rsidRPr="00885D6F">
        <w:lastRenderedPageBreak/>
        <w:t>Background and our</w:t>
      </w:r>
      <w:r w:rsidR="003859E5" w:rsidRPr="00885D6F">
        <w:t xml:space="preserve"> brief</w:t>
      </w:r>
      <w:bookmarkEnd w:id="0"/>
    </w:p>
    <w:p w14:paraId="098AD4BE" w14:textId="3F09013B" w:rsidR="00AA7615" w:rsidRDefault="00AA7615" w:rsidP="00AA7615">
      <w:r>
        <w:t>Purpose at Work</w:t>
      </w:r>
      <w:r w:rsidR="00D1025C">
        <w:t xml:space="preserve"> was commissioned by a philanthropic trust (which wishes to </w:t>
      </w:r>
      <w:r w:rsidR="006B7C33">
        <w:t>remain</w:t>
      </w:r>
      <w:r w:rsidR="00D1025C">
        <w:t xml:space="preserve"> anonymous)</w:t>
      </w:r>
      <w:r>
        <w:t xml:space="preserve"> to undertake a research project on the pathways to directorship of people with disabilit</w:t>
      </w:r>
      <w:r w:rsidR="00BE3FBE">
        <w:t>ies</w:t>
      </w:r>
      <w:r>
        <w:t>. Purpose at Work collaborated with La Trobe University’s Living with Disability Research Centre to complete the project.</w:t>
      </w:r>
    </w:p>
    <w:p w14:paraId="65CEE6E8" w14:textId="77777777" w:rsidR="00AE1E6D" w:rsidRDefault="006B7C33" w:rsidP="00BC2A76">
      <w:r>
        <w:t xml:space="preserve">There are </w:t>
      </w:r>
      <w:r w:rsidR="003B22CA">
        <w:t>numerous</w:t>
      </w:r>
      <w:r w:rsidR="00D1025C">
        <w:t xml:space="preserve"> existing</w:t>
      </w:r>
      <w:r w:rsidR="003B22CA">
        <w:t xml:space="preserve"> and recent</w:t>
      </w:r>
      <w:r w:rsidR="00D1025C">
        <w:t xml:space="preserve"> initiatives to increase the numbe</w:t>
      </w:r>
      <w:r>
        <w:t>rs of people</w:t>
      </w:r>
      <w:r w:rsidR="00D1025C">
        <w:t xml:space="preserve"> with disabilities serving on boards,</w:t>
      </w:r>
      <w:r w:rsidR="00AA7615">
        <w:t xml:space="preserve"> namely education</w:t>
      </w:r>
      <w:r>
        <w:t xml:space="preserve"> scholarships</w:t>
      </w:r>
      <w:r w:rsidR="00AA7615">
        <w:t>, mentoring</w:t>
      </w:r>
      <w:r w:rsidR="003B22CA">
        <w:t>,</w:t>
      </w:r>
      <w:r w:rsidR="00AA7615">
        <w:t xml:space="preserve"> and observerships for prospective directors with disability. The </w:t>
      </w:r>
      <w:r w:rsidR="003B22CA">
        <w:t>funder</w:t>
      </w:r>
      <w:r w:rsidR="00D1025C">
        <w:t xml:space="preserve"> </w:t>
      </w:r>
      <w:r>
        <w:t>i</w:t>
      </w:r>
      <w:r w:rsidR="00D1025C">
        <w:t>s interested in the answer to the question</w:t>
      </w:r>
      <w:r w:rsidR="00AA7615">
        <w:t xml:space="preserve"> ‘What next?’</w:t>
      </w:r>
      <w:r w:rsidR="007B4481">
        <w:t xml:space="preserve"> </w:t>
      </w:r>
    </w:p>
    <w:p w14:paraId="33BB2762" w14:textId="76A4BB3F" w:rsidR="0091717D" w:rsidRDefault="007B4481" w:rsidP="00243A41">
      <w:pPr>
        <w:rPr>
          <w:rFonts w:cs="Arial"/>
          <w:szCs w:val="24"/>
        </w:rPr>
      </w:pPr>
      <w:r>
        <w:t>T</w:t>
      </w:r>
      <w:r w:rsidR="00AE1E6D">
        <w:rPr>
          <w:rFonts w:cs="Arial"/>
          <w:szCs w:val="24"/>
        </w:rPr>
        <w:t>he</w:t>
      </w:r>
      <w:r>
        <w:rPr>
          <w:rFonts w:cs="Arial"/>
          <w:szCs w:val="24"/>
        </w:rPr>
        <w:t xml:space="preserve"> </w:t>
      </w:r>
      <w:r w:rsidRPr="00363DF7">
        <w:rPr>
          <w:rFonts w:cs="Arial"/>
          <w:szCs w:val="24"/>
        </w:rPr>
        <w:t xml:space="preserve">primary research question </w:t>
      </w:r>
      <w:r w:rsidR="00AE1E6D">
        <w:rPr>
          <w:rFonts w:cs="Arial"/>
          <w:szCs w:val="24"/>
        </w:rPr>
        <w:t>was</w:t>
      </w:r>
      <w:r w:rsidRPr="00363DF7">
        <w:rPr>
          <w:rFonts w:cs="Arial"/>
          <w:szCs w:val="24"/>
        </w:rPr>
        <w:t>: What are the pathways to directorship of for-profit, not-for-profit and public sector boards taken by directors with disabilities?</w:t>
      </w:r>
      <w:r>
        <w:rPr>
          <w:rFonts w:cs="Arial"/>
          <w:szCs w:val="24"/>
        </w:rPr>
        <w:t xml:space="preserve"> </w:t>
      </w:r>
      <w:r w:rsidR="0091717D">
        <w:t>We were commissioned to undertake a literature review and to interview up to 50 Australian directors with disabilities</w:t>
      </w:r>
      <w:r w:rsidR="00AE1E6D">
        <w:rPr>
          <w:rFonts w:cs="Arial"/>
          <w:szCs w:val="24"/>
        </w:rPr>
        <w:t>.</w:t>
      </w:r>
      <w:r w:rsidR="00AA7615">
        <w:rPr>
          <w:rFonts w:cs="Arial"/>
          <w:szCs w:val="24"/>
        </w:rPr>
        <w:t xml:space="preserve"> </w:t>
      </w:r>
    </w:p>
    <w:p w14:paraId="12091ED8" w14:textId="77777777" w:rsidR="00407963" w:rsidRDefault="00407963" w:rsidP="00BC2A76">
      <w:r>
        <w:t>The project has two outputs:</w:t>
      </w:r>
    </w:p>
    <w:p w14:paraId="02F10237" w14:textId="7F411C7F" w:rsidR="00407963" w:rsidRDefault="0009444A" w:rsidP="00933F5D">
      <w:pPr>
        <w:pStyle w:val="ListParagraph"/>
        <w:numPr>
          <w:ilvl w:val="0"/>
          <w:numId w:val="3"/>
        </w:numPr>
      </w:pPr>
      <w:r>
        <w:t xml:space="preserve">this report that includes </w:t>
      </w:r>
      <w:r w:rsidR="00407963">
        <w:t>practical advice on how to increase the number of directors with disabilities, and</w:t>
      </w:r>
    </w:p>
    <w:p w14:paraId="30C36275" w14:textId="28B0669C" w:rsidR="00407963" w:rsidRPr="0009444A" w:rsidRDefault="00407963" w:rsidP="0009444A">
      <w:pPr>
        <w:rPr>
          <w:rFonts w:cs="Arial"/>
          <w:szCs w:val="24"/>
        </w:rPr>
      </w:pPr>
      <w:r>
        <w:t>articles in peer-reviewed academic journals on these issues.</w:t>
      </w:r>
    </w:p>
    <w:p w14:paraId="3D752A5E" w14:textId="690D0664" w:rsidR="00AA7615" w:rsidRDefault="00243A41" w:rsidP="00243A41">
      <w:pPr>
        <w:rPr>
          <w:rFonts w:cs="Arial"/>
          <w:szCs w:val="24"/>
        </w:rPr>
      </w:pPr>
      <w:r>
        <w:rPr>
          <w:rFonts w:cs="Arial"/>
          <w:szCs w:val="24"/>
        </w:rPr>
        <w:t>The academic articles will be published within the next 12 to 24 months.</w:t>
      </w:r>
      <w:r w:rsidR="00A57595">
        <w:rPr>
          <w:rFonts w:cs="Arial"/>
          <w:szCs w:val="24"/>
        </w:rPr>
        <w:t xml:space="preserve"> </w:t>
      </w:r>
      <w:r w:rsidR="00A33E08">
        <w:rPr>
          <w:rFonts w:cs="Arial"/>
          <w:szCs w:val="24"/>
        </w:rPr>
        <w:t>We</w:t>
      </w:r>
      <w:r w:rsidR="00A57595">
        <w:rPr>
          <w:rFonts w:cs="Arial"/>
          <w:szCs w:val="24"/>
        </w:rPr>
        <w:t xml:space="preserve"> plan to prepare the following articles:</w:t>
      </w:r>
    </w:p>
    <w:p w14:paraId="333A6099" w14:textId="5B98EFB6" w:rsidR="00A57595" w:rsidRDefault="00A57595">
      <w:pPr>
        <w:pStyle w:val="ListParagraph"/>
        <w:numPr>
          <w:ilvl w:val="0"/>
          <w:numId w:val="23"/>
        </w:numPr>
      </w:pPr>
      <w:r>
        <w:t xml:space="preserve">a systematic literature review </w:t>
      </w:r>
      <w:r w:rsidR="00157B9E">
        <w:t xml:space="preserve">about research on directors with disabilities </w:t>
      </w:r>
      <w:r>
        <w:t>and preliminary ideas towards a research agenda</w:t>
      </w:r>
    </w:p>
    <w:p w14:paraId="61B456F3" w14:textId="15310A1D" w:rsidR="00A57595" w:rsidRDefault="00A57595">
      <w:pPr>
        <w:pStyle w:val="ListParagraph"/>
        <w:numPr>
          <w:ilvl w:val="0"/>
          <w:numId w:val="23"/>
        </w:numPr>
      </w:pPr>
      <w:r>
        <w:t xml:space="preserve">the pathways </w:t>
      </w:r>
      <w:r w:rsidR="00E35A87">
        <w:t xml:space="preserve">of people with disabilities to directorships </w:t>
      </w:r>
    </w:p>
    <w:p w14:paraId="17A0AF85" w14:textId="72B60DF6" w:rsidR="00A57595" w:rsidRDefault="00A57595">
      <w:pPr>
        <w:pStyle w:val="ListParagraph"/>
        <w:numPr>
          <w:ilvl w:val="0"/>
          <w:numId w:val="23"/>
        </w:numPr>
      </w:pPr>
      <w:r>
        <w:t>experiences of directors with disabilities on boards</w:t>
      </w:r>
      <w:r w:rsidR="00BE3FBE">
        <w:t>, including the</w:t>
      </w:r>
      <w:r>
        <w:t xml:space="preserve"> additional ‘emotional labour’ of </w:t>
      </w:r>
      <w:r w:rsidR="00BE3FBE">
        <w:t xml:space="preserve">those </w:t>
      </w:r>
      <w:r>
        <w:t>director</w:t>
      </w:r>
      <w:r w:rsidR="00BE3FBE">
        <w:t>s</w:t>
      </w:r>
      <w:r w:rsidR="00D1025C">
        <w:t>, and</w:t>
      </w:r>
    </w:p>
    <w:p w14:paraId="3EE76748" w14:textId="574671BA" w:rsidR="00AA7615" w:rsidRPr="00E0189B" w:rsidRDefault="00A57595" w:rsidP="00E0189B">
      <w:pPr>
        <w:pStyle w:val="ListParagraph"/>
        <w:numPr>
          <w:ilvl w:val="0"/>
          <w:numId w:val="23"/>
        </w:numPr>
      </w:pPr>
      <w:r>
        <w:t xml:space="preserve">the forms of reasonable adjustment </w:t>
      </w:r>
      <w:r w:rsidR="00BE3FBE">
        <w:t>for</w:t>
      </w:r>
      <w:r>
        <w:t xml:space="preserve"> directors with disabilities</w:t>
      </w:r>
      <w:r w:rsidR="00D1025C">
        <w:t>.</w:t>
      </w:r>
    </w:p>
    <w:p w14:paraId="5816767B" w14:textId="77777777" w:rsidR="007662FE" w:rsidRDefault="007662FE">
      <w:pPr>
        <w:rPr>
          <w:rFonts w:asciiTheme="majorHAnsi" w:eastAsiaTheme="majorEastAsia" w:hAnsiTheme="majorHAnsi" w:cstheme="majorBidi"/>
          <w:color w:val="2F5496" w:themeColor="accent1" w:themeShade="BF"/>
          <w:sz w:val="32"/>
          <w:szCs w:val="40"/>
        </w:rPr>
      </w:pPr>
      <w:bookmarkStart w:id="1" w:name="_Toc105130885"/>
      <w:r>
        <w:br w:type="page"/>
      </w:r>
    </w:p>
    <w:p w14:paraId="0EFC0A6E" w14:textId="70CC2146" w:rsidR="003859E5" w:rsidRPr="00885D6F" w:rsidRDefault="003859E5" w:rsidP="009B415E">
      <w:pPr>
        <w:pStyle w:val="Heading1"/>
      </w:pPr>
      <w:bookmarkStart w:id="2" w:name="_Toc125534414"/>
      <w:r w:rsidRPr="00885D6F">
        <w:lastRenderedPageBreak/>
        <w:t>The current state of play</w:t>
      </w:r>
      <w:bookmarkEnd w:id="1"/>
      <w:bookmarkEnd w:id="2"/>
    </w:p>
    <w:p w14:paraId="62257D67" w14:textId="21BD9837" w:rsidR="007662FE" w:rsidRDefault="007662FE" w:rsidP="007662FE">
      <w:r>
        <w:t xml:space="preserve">This section of the report </w:t>
      </w:r>
      <w:r w:rsidR="00E24F8C">
        <w:t>analyses</w:t>
      </w:r>
      <w:r>
        <w:t xml:space="preserve"> the ‘as is’ environment, both for Australia and internationally.</w:t>
      </w:r>
    </w:p>
    <w:p w14:paraId="387458DE" w14:textId="2E1740DE" w:rsidR="002B595E" w:rsidRPr="00917BD1" w:rsidRDefault="000563B5" w:rsidP="009B415E">
      <w:pPr>
        <w:pStyle w:val="Heading2"/>
      </w:pPr>
      <w:bookmarkStart w:id="3" w:name="_Toc125534415"/>
      <w:r w:rsidRPr="00917BD1">
        <w:t>The Australian state of play</w:t>
      </w:r>
      <w:bookmarkEnd w:id="3"/>
    </w:p>
    <w:p w14:paraId="7628D0E9" w14:textId="77777777" w:rsidR="003859E5" w:rsidRPr="00356AA6" w:rsidRDefault="003859E5" w:rsidP="00356AA6">
      <w:pPr>
        <w:pStyle w:val="Heading3"/>
      </w:pPr>
      <w:bookmarkStart w:id="4" w:name="_Toc125534416"/>
      <w:r w:rsidRPr="00356AA6">
        <w:t>The Australian context</w:t>
      </w:r>
      <w:bookmarkEnd w:id="4"/>
    </w:p>
    <w:p w14:paraId="16E36844" w14:textId="7DC90592" w:rsidR="003859E5" w:rsidRPr="003859E5" w:rsidRDefault="003859E5" w:rsidP="003859E5">
      <w:r w:rsidRPr="003859E5">
        <w:t xml:space="preserve">Boards and directors operate in the for-profit, </w:t>
      </w:r>
      <w:proofErr w:type="gramStart"/>
      <w:r w:rsidRPr="003859E5">
        <w:t>not-for-profit</w:t>
      </w:r>
      <w:proofErr w:type="gramEnd"/>
      <w:r w:rsidRPr="003859E5">
        <w:t xml:space="preserve"> or </w:t>
      </w:r>
      <w:r w:rsidR="00A33E08">
        <w:t>public (government)</w:t>
      </w:r>
      <w:r w:rsidRPr="003859E5">
        <w:t xml:space="preserve"> sectors. Within each </w:t>
      </w:r>
      <w:r w:rsidR="000F3D6F">
        <w:t>sector</w:t>
      </w:r>
      <w:r w:rsidRPr="003859E5">
        <w:t xml:space="preserve">, there </w:t>
      </w:r>
      <w:r w:rsidR="000F3D6F">
        <w:t>are</w:t>
      </w:r>
      <w:r w:rsidRPr="003859E5">
        <w:t xml:space="preserve"> further variations. For-profit organisations range from family-owned small firms to ASX</w:t>
      </w:r>
      <w:r w:rsidR="000F3D6F">
        <w:t>3</w:t>
      </w:r>
      <w:r w:rsidRPr="003859E5">
        <w:t xml:space="preserve">00 </w:t>
      </w:r>
      <w:r w:rsidR="00B530D4" w:rsidRPr="003859E5">
        <w:t>publicly listed</w:t>
      </w:r>
      <w:r w:rsidRPr="003859E5">
        <w:t xml:space="preserve"> corporations. </w:t>
      </w:r>
      <w:r w:rsidR="00A22F6D">
        <w:t>Not-for-profit</w:t>
      </w:r>
      <w:r w:rsidRPr="003859E5">
        <w:t xml:space="preserve"> organisations range from small </w:t>
      </w:r>
      <w:r w:rsidR="005B45D9">
        <w:t>all-volunteer</w:t>
      </w:r>
      <w:r w:rsidRPr="003859E5">
        <w:t xml:space="preserve"> organisations to national organisations that employ thousands of people. Likewise, government organisations range in size and function.</w:t>
      </w:r>
    </w:p>
    <w:p w14:paraId="2D23C8A7" w14:textId="2E11A93B" w:rsidR="003859E5" w:rsidRPr="003859E5" w:rsidRDefault="003859E5" w:rsidP="003859E5">
      <w:r w:rsidRPr="003859E5">
        <w:t xml:space="preserve">Organisations with boards may operate in a range of legislative contexts, including the </w:t>
      </w:r>
      <w:r w:rsidRPr="003859E5">
        <w:rPr>
          <w:i/>
          <w:iCs/>
        </w:rPr>
        <w:t>Corporations Act 2001</w:t>
      </w:r>
      <w:r w:rsidRPr="003859E5">
        <w:t xml:space="preserve"> (Cth), </w:t>
      </w:r>
      <w:r w:rsidRPr="003859E5">
        <w:rPr>
          <w:i/>
          <w:iCs/>
        </w:rPr>
        <w:t>Corporations (Aboriginal and Torres Strait Islander) Act 2006</w:t>
      </w:r>
      <w:r w:rsidRPr="003859E5">
        <w:t xml:space="preserve"> (Cth), </w:t>
      </w:r>
      <w:r w:rsidR="000A0980" w:rsidRPr="003859E5">
        <w:t xml:space="preserve">State and Territory </w:t>
      </w:r>
      <w:r w:rsidRPr="003859E5">
        <w:t xml:space="preserve">incorporated association legislation, special Acts of Parliaments such as those for churches and their entities, and charitable trusts (which the law does not recognise as </w:t>
      </w:r>
      <w:r w:rsidR="00B34FEE">
        <w:t xml:space="preserve">true </w:t>
      </w:r>
      <w:r w:rsidRPr="003859E5">
        <w:t>corporations).</w:t>
      </w:r>
    </w:p>
    <w:p w14:paraId="50D5813D" w14:textId="78776E30" w:rsidR="003859E5" w:rsidRPr="003859E5" w:rsidRDefault="003859E5" w:rsidP="003859E5">
      <w:r w:rsidRPr="003859E5">
        <w:t xml:space="preserve">Directors can be executive directors </w:t>
      </w:r>
      <w:r w:rsidR="000A0980">
        <w:t>(</w:t>
      </w:r>
      <w:r w:rsidRPr="003859E5">
        <w:t>th</w:t>
      </w:r>
      <w:r w:rsidR="00B34FEE">
        <w:t>ey</w:t>
      </w:r>
      <w:r w:rsidRPr="003859E5">
        <w:t xml:space="preserve"> hold an executive position as an employee</w:t>
      </w:r>
      <w:r w:rsidR="000A0980">
        <w:t>)</w:t>
      </w:r>
      <w:r w:rsidRPr="003859E5">
        <w:t xml:space="preserve"> or non-executive. Executive directorships are more common in the for-profit sector than in the </w:t>
      </w:r>
      <w:r w:rsidR="00A22F6D">
        <w:t>not-for-profit</w:t>
      </w:r>
      <w:r w:rsidRPr="003859E5">
        <w:t xml:space="preserve"> or public sectors. The pathways </w:t>
      </w:r>
      <w:r w:rsidR="000A0980">
        <w:t>to</w:t>
      </w:r>
      <w:r w:rsidRPr="003859E5">
        <w:t xml:space="preserve"> executive </w:t>
      </w:r>
      <w:r w:rsidR="000A0980">
        <w:t xml:space="preserve">directors </w:t>
      </w:r>
      <w:r w:rsidRPr="003859E5">
        <w:t>positions are likely to be those of any other executive</w:t>
      </w:r>
      <w:r w:rsidR="008607A8">
        <w:t>s</w:t>
      </w:r>
      <w:r w:rsidRPr="003859E5">
        <w:t xml:space="preserve"> in an organisation, but </w:t>
      </w:r>
      <w:r w:rsidR="000A0980">
        <w:t xml:space="preserve">with the requirements heightened to reflect </w:t>
      </w:r>
      <w:r w:rsidRPr="003859E5">
        <w:t xml:space="preserve">the higher status of </w:t>
      </w:r>
      <w:r w:rsidR="000A0980">
        <w:t>an</w:t>
      </w:r>
      <w:r w:rsidRPr="003859E5">
        <w:t xml:space="preserve"> executive director. </w:t>
      </w:r>
      <w:r>
        <w:t>As will be demonstrated, p</w:t>
      </w:r>
      <w:r w:rsidRPr="003859E5">
        <w:t xml:space="preserve">athways for non-executive directors </w:t>
      </w:r>
      <w:r>
        <w:t>appear to differ</w:t>
      </w:r>
      <w:r w:rsidRPr="003859E5">
        <w:t xml:space="preserve"> between sectors.</w:t>
      </w:r>
    </w:p>
    <w:p w14:paraId="29CBE172" w14:textId="25E48BE8" w:rsidR="003859E5" w:rsidRPr="003859E5" w:rsidRDefault="003859E5" w:rsidP="003859E5">
      <w:r w:rsidRPr="003859E5">
        <w:t xml:space="preserve">The number of directors serving on a board can range from a single member to </w:t>
      </w:r>
      <w:r w:rsidR="007662FE">
        <w:t>20</w:t>
      </w:r>
      <w:r w:rsidRPr="003859E5">
        <w:t xml:space="preserve"> or more. Most commentators would agree that</w:t>
      </w:r>
      <w:r w:rsidR="005B45D9">
        <w:t>, over the last 10 to 20 years,</w:t>
      </w:r>
      <w:r w:rsidRPr="003859E5">
        <w:t xml:space="preserve"> there has been a trend toward reducing board</w:t>
      </w:r>
      <w:r w:rsidR="00B34FEE">
        <w:t xml:space="preserve"> size</w:t>
      </w:r>
      <w:r w:rsidRPr="003859E5">
        <w:t>.</w:t>
      </w:r>
    </w:p>
    <w:p w14:paraId="0D94958E" w14:textId="0AE6B706" w:rsidR="003859E5" w:rsidRDefault="003859E5" w:rsidP="003859E5">
      <w:r w:rsidRPr="003859E5">
        <w:t xml:space="preserve">Directors of for-profit and government boards are usually remunerated; however, in the not-for-profit sector, most appear to serve on a voluntary basis. For example, the latest </w:t>
      </w:r>
      <w:r w:rsidR="000A0980">
        <w:t>Pro Bono Australia Salary S</w:t>
      </w:r>
      <w:r w:rsidRPr="003859E5">
        <w:t xml:space="preserve">urvey suggests that just 12 per cent of directors of </w:t>
      </w:r>
      <w:r w:rsidR="00E11EDA">
        <w:t>not-for-profit</w:t>
      </w:r>
      <w:r w:rsidR="000A0980">
        <w:t xml:space="preserve"> organisations</w:t>
      </w:r>
      <w:r w:rsidRPr="003859E5">
        <w:t xml:space="preserve"> are remunerated </w:t>
      </w:r>
      <w:r w:rsidR="009B415E">
        <w:fldChar w:fldCharType="begin"/>
      </w:r>
      <w:r w:rsidR="00A36D6C">
        <w:instrText xml:space="preserve"> ADDIN EN.CITE &lt;EndNote&gt;&lt;Cite&gt;&lt;Author&gt;Williams&lt;/Author&gt;&lt;Year&gt;2022&lt;/Year&gt;&lt;RecNum&gt;723&lt;/RecNum&gt;&lt;DisplayText&gt;(Williams, 2022)&lt;/DisplayText&gt;&lt;record&gt;&lt;rec-number&gt;723&lt;/rec-number&gt;&lt;foreign-keys&gt;&lt;key app="EN" db-id="wefa5zx98vfrp4efeas5tpfud909afdx5ws0" timestamp="1654756993"&gt;723&lt;/key&gt;&lt;/foreign-keys&gt;&lt;ref-type name="Web Page"&gt;12&lt;/ref-type&gt;&lt;contributors&gt;&lt;authors&gt;&lt;author&gt;Williams, Wendy&lt;/author&gt;&lt;/authors&gt;&lt;/contributors&gt;&lt;titles&gt;&lt;title&gt;Pro Bono Australia Salary Survey sheds light on whether boards get paid&lt;/title&gt;&lt;/titles&gt;&lt;dates&gt;&lt;year&gt;2022&lt;/year&gt;&lt;/dates&gt;&lt;publisher&gt;ProBono Australia&lt;/publisher&gt;&lt;urls&gt;&lt;related-urls&gt;&lt;url&gt;https://probonoaustralia.com.au/news/2022/06/pro-bono-australia-salary-survey-sheds-light-on-whether-boards-get-paid/&lt;/url&gt;&lt;/related-urls&gt;&lt;/urls&gt;&lt;/record&gt;&lt;/Cite&gt;&lt;/EndNote&gt;</w:instrText>
      </w:r>
      <w:r w:rsidR="009B415E">
        <w:fldChar w:fldCharType="separate"/>
      </w:r>
      <w:r w:rsidR="009B415E">
        <w:rPr>
          <w:noProof/>
        </w:rPr>
        <w:t>(Williams, 2022)</w:t>
      </w:r>
      <w:r w:rsidR="009B415E">
        <w:fldChar w:fldCharType="end"/>
      </w:r>
      <w:r w:rsidRPr="003859E5">
        <w:t>.</w:t>
      </w:r>
      <w:r w:rsidR="005B45D9">
        <w:t xml:space="preserve"> </w:t>
      </w:r>
      <w:r w:rsidR="000A0980">
        <w:t>Further,</w:t>
      </w:r>
      <w:r w:rsidR="005B45D9">
        <w:t xml:space="preserve"> those </w:t>
      </w:r>
      <w:r w:rsidR="003B22CA">
        <w:t>directors of not-for-profits who are</w:t>
      </w:r>
      <w:r w:rsidR="005B45D9">
        <w:t xml:space="preserve"> remunerated</w:t>
      </w:r>
      <w:r w:rsidRPr="003859E5">
        <w:t xml:space="preserve"> </w:t>
      </w:r>
      <w:r w:rsidR="005B45D9">
        <w:t xml:space="preserve">may be paid well below </w:t>
      </w:r>
      <w:r w:rsidR="003B22CA">
        <w:t>their counterparts</w:t>
      </w:r>
      <w:r w:rsidR="005B45D9">
        <w:t xml:space="preserve"> in the for-profit and public sectors. </w:t>
      </w:r>
      <w:r w:rsidR="00B34FEE">
        <w:t xml:space="preserve">It is noteworthy that </w:t>
      </w:r>
      <w:r w:rsidR="00A22F6D">
        <w:t>not-for-profit</w:t>
      </w:r>
      <w:r w:rsidRPr="003859E5">
        <w:t xml:space="preserve"> organisations </w:t>
      </w:r>
      <w:r w:rsidR="000A0980">
        <w:t xml:space="preserve">sometimes </w:t>
      </w:r>
      <w:r w:rsidRPr="003859E5">
        <w:t xml:space="preserve">struggle to fill vacancies or at least struggle to fill </w:t>
      </w:r>
      <w:r w:rsidR="00C3129B">
        <w:t xml:space="preserve">them </w:t>
      </w:r>
      <w:r w:rsidRPr="003859E5">
        <w:t>with appropriately qualified candidates.</w:t>
      </w:r>
    </w:p>
    <w:p w14:paraId="245EE1BD" w14:textId="4DA47BFC" w:rsidR="009F7B80" w:rsidRPr="00356AA6" w:rsidRDefault="009F7B80" w:rsidP="00356AA6">
      <w:pPr>
        <w:pStyle w:val="Heading3"/>
      </w:pPr>
      <w:bookmarkStart w:id="5" w:name="_Toc125534417"/>
      <w:r w:rsidRPr="00356AA6">
        <w:t>The available Australian data</w:t>
      </w:r>
      <w:bookmarkEnd w:id="5"/>
    </w:p>
    <w:p w14:paraId="07F27B82" w14:textId="7140561B" w:rsidR="00B34FEE" w:rsidRDefault="00B34FEE" w:rsidP="00B34FEE">
      <w:r w:rsidRPr="003859E5">
        <w:t xml:space="preserve">There </w:t>
      </w:r>
      <w:r w:rsidR="000563B5">
        <w:t>are</w:t>
      </w:r>
      <w:r w:rsidRPr="003859E5">
        <w:t xml:space="preserve"> very limited data on Australian directors</w:t>
      </w:r>
      <w:r w:rsidR="00D1025C">
        <w:t xml:space="preserve"> with disabilities</w:t>
      </w:r>
      <w:r w:rsidRPr="003859E5">
        <w:t>, including their numbers and their demographics.</w:t>
      </w:r>
      <w:r w:rsidR="009F7B80">
        <w:t xml:space="preserve"> </w:t>
      </w:r>
      <w:r>
        <w:t>The two Australian diversity benchmarking studies on directors</w:t>
      </w:r>
      <w:r w:rsidR="009F7B80">
        <w:t xml:space="preserve"> of for-profits</w:t>
      </w:r>
      <w:r>
        <w:t xml:space="preserve"> do not report data on directors with disabilities. The </w:t>
      </w:r>
      <w:r w:rsidR="00314EA2">
        <w:t>Australian Institute of Company Directors</w:t>
      </w:r>
      <w:r>
        <w:t xml:space="preserve"> </w:t>
      </w:r>
      <w:r w:rsidR="0050548E">
        <w:fldChar w:fldCharType="begin"/>
      </w:r>
      <w:r w:rsidR="00964451">
        <w:instrText xml:space="preserve"> ADDIN EN.CITE &lt;EndNote&gt;&lt;Cite ExcludeAuth="1"&gt;&lt;Author&gt;Australian Institute of Company Directors&lt;/Author&gt;&lt;Year&gt;2022&lt;/Year&gt;&lt;RecNum&gt;839&lt;/RecNum&gt;&lt;DisplayText&gt;(2022)&lt;/DisplayText&gt;&lt;record&gt;&lt;rec-number&gt;839&lt;/rec-number&gt;&lt;foreign-keys&gt;&lt;key app="EN" db-id="wefa5zx98vfrp4efeas5tpfud909afdx5ws0" timestamp="1659502963"&gt;839&lt;/key&gt;&lt;/foreign-keys&gt;&lt;ref-type name="Report"&gt;27&lt;/ref-type&gt;&lt;contributors&gt;&lt;authors&gt;&lt;author&gt;Australian Institute of Company Directors,&lt;/author&gt;&lt;/authors&gt;&lt;/contributors&gt;&lt;titles&gt;&lt;title&gt;Gender diversity progress report, March 2022 to May 2022&lt;/title&gt;&lt;/titles&gt;&lt;dates&gt;&lt;year&gt;2022&lt;/year&gt;&lt;/dates&gt;&lt;urls&gt;&lt;related-urls&gt;&lt;url&gt;https://www.aicd.com.au/content/dam/aicd/pdf/news-media/research/2022/gender-diversity-report-june-2022-web.pdf&lt;/url&gt;&lt;/related-urls&gt;&lt;/urls&gt;&lt;/record&gt;&lt;/Cite&gt;&lt;/EndNote&gt;</w:instrText>
      </w:r>
      <w:r w:rsidR="0050548E">
        <w:fldChar w:fldCharType="separate"/>
      </w:r>
      <w:r w:rsidR="0050548E">
        <w:rPr>
          <w:noProof/>
        </w:rPr>
        <w:t>(2022)</w:t>
      </w:r>
      <w:r w:rsidR="0050548E">
        <w:fldChar w:fldCharType="end"/>
      </w:r>
      <w:r w:rsidR="0050548E">
        <w:t xml:space="preserve"> </w:t>
      </w:r>
      <w:r w:rsidRPr="00F72A21">
        <w:rPr>
          <w:i/>
          <w:iCs/>
        </w:rPr>
        <w:t xml:space="preserve">Gender Diversity Index </w:t>
      </w:r>
      <w:r>
        <w:t xml:space="preserve">for ASX300 </w:t>
      </w:r>
      <w:r>
        <w:lastRenderedPageBreak/>
        <w:t xml:space="preserve">companies </w:t>
      </w:r>
      <w:r w:rsidR="0099521C">
        <w:t>is limited</w:t>
      </w:r>
      <w:r>
        <w:t xml:space="preserve"> to gender. The Watermark Search International/Governance Institute </w:t>
      </w:r>
      <w:r w:rsidRPr="009565EC">
        <w:t xml:space="preserve">Board </w:t>
      </w:r>
      <w:r w:rsidR="009B415E">
        <w:fldChar w:fldCharType="begin"/>
      </w:r>
      <w:r w:rsidR="00891328">
        <w:instrText xml:space="preserve"> ADDIN EN.CITE &lt;EndNote&gt;&lt;Cite ExcludeAuth="1"&gt;&lt;Author&gt;Watermark Search International&lt;/Author&gt;&lt;Year&gt;2021&lt;/Year&gt;&lt;RecNum&gt;822&lt;/RecNum&gt;&lt;DisplayText&gt;(2021)&lt;/DisplayText&gt;&lt;record&gt;&lt;rec-number&gt;822&lt;/rec-number&gt;&lt;foreign-keys&gt;&lt;key app="EN" db-id="wefa5zx98vfrp4efeas5tpfud909afdx5ws0" timestamp="1658795652"&gt;822&lt;/key&gt;&lt;/foreign-keys&gt;&lt;ref-type name="Report"&gt;27&lt;/ref-type&gt;&lt;contributors&gt;&lt;authors&gt;&lt;author&gt;Watermark Search International,&lt;/author&gt;&lt;author&gt;Governance Institute of Australia,&lt;/author&gt;&lt;/authors&gt;&lt;/contributors&gt;&lt;titles&gt;&lt;title&gt;2021 Board Diversity Index&lt;/title&gt;&lt;/titles&gt;&lt;dates&gt;&lt;year&gt;2021&lt;/year&gt;&lt;/dates&gt;&lt;urls&gt;&lt;related-urls&gt;&lt;url&gt;https://www.watermarksearch.com.au/2021-board-diversity-index&lt;/url&gt;&lt;/related-urls&gt;&lt;/urls&gt;&lt;/record&gt;&lt;/Cite&gt;&lt;/EndNote&gt;</w:instrText>
      </w:r>
      <w:r w:rsidR="009B415E">
        <w:fldChar w:fldCharType="separate"/>
      </w:r>
      <w:r w:rsidR="009B415E">
        <w:rPr>
          <w:noProof/>
        </w:rPr>
        <w:t>(2021)</w:t>
      </w:r>
      <w:r w:rsidR="009B415E">
        <w:fldChar w:fldCharType="end"/>
      </w:r>
      <w:r w:rsidR="009565EC">
        <w:t xml:space="preserve"> </w:t>
      </w:r>
      <w:r w:rsidRPr="00F72A21">
        <w:rPr>
          <w:i/>
          <w:iCs/>
        </w:rPr>
        <w:t>Diversity Index</w:t>
      </w:r>
      <w:r>
        <w:t xml:space="preserve"> for ASX300 companies is broader</w:t>
      </w:r>
      <w:r w:rsidR="009565EC">
        <w:t xml:space="preserve"> in scope</w:t>
      </w:r>
      <w:r>
        <w:t xml:space="preserve"> but only reports data on</w:t>
      </w:r>
      <w:r w:rsidR="000A0980">
        <w:t xml:space="preserve"> </w:t>
      </w:r>
      <w:r>
        <w:t>gender</w:t>
      </w:r>
      <w:r w:rsidR="000A0980">
        <w:t>,</w:t>
      </w:r>
      <w:r>
        <w:t xml:space="preserve"> cultural background</w:t>
      </w:r>
      <w:r w:rsidR="000A0980">
        <w:t>,</w:t>
      </w:r>
      <w:r>
        <w:t xml:space="preserve"> skills and experience</w:t>
      </w:r>
      <w:r w:rsidR="000A0980">
        <w:t>,</w:t>
      </w:r>
      <w:r>
        <w:t xml:space="preserve"> age</w:t>
      </w:r>
      <w:r w:rsidR="000A0980">
        <w:t>,</w:t>
      </w:r>
      <w:r>
        <w:t xml:space="preserve"> tenure and independence.</w:t>
      </w:r>
    </w:p>
    <w:p w14:paraId="00146E57" w14:textId="78C7894B" w:rsidR="009F7B80" w:rsidRPr="003859E5" w:rsidRDefault="009F7B80" w:rsidP="009F7B80">
      <w:r>
        <w:t xml:space="preserve">Likewise, the data on not-for-profit boards is incomplete. </w:t>
      </w:r>
      <w:r w:rsidR="000A3943">
        <w:t>T</w:t>
      </w:r>
      <w:r w:rsidRPr="003859E5">
        <w:t xml:space="preserve">he </w:t>
      </w:r>
      <w:r w:rsidR="000A3943">
        <w:t xml:space="preserve">annual </w:t>
      </w:r>
      <w:r w:rsidR="00314EA2">
        <w:t>Australian Institute of Company Directors</w:t>
      </w:r>
      <w:r w:rsidR="000A3943">
        <w:t xml:space="preserve"> </w:t>
      </w:r>
      <w:r w:rsidR="006F0556">
        <w:fldChar w:fldCharType="begin"/>
      </w:r>
      <w:r w:rsidR="006F0556">
        <w:instrText xml:space="preserve"> ADDIN EN.CITE &lt;EndNote&gt;&lt;Cite ExcludeAuth="1"&gt;&lt;Author&gt;Australian Institute of Company Directors&lt;/Author&gt;&lt;Year&gt;2021&lt;/Year&gt;&lt;RecNum&gt;753&lt;/RecNum&gt;&lt;DisplayText&gt;(2021)&lt;/DisplayText&gt;&lt;record&gt;&lt;rec-number&gt;753&lt;/rec-number&gt;&lt;foreign-keys&gt;&lt;key app="EN" db-id="wefa5zx98vfrp4efeas5tpfud909afdx5ws0" timestamp="1656546150"&gt;753&lt;/key&gt;&lt;/foreign-keys&gt;&lt;ref-type name="Book"&gt;6&lt;/ref-type&gt;&lt;contributors&gt;&lt;authors&gt;&lt;author&gt;Australian Institute of Company Directors,&lt;/author&gt;&lt;/authors&gt;&lt;/contributors&gt;&lt;titles&gt;&lt;title&gt;Not-for-profit governance and performance study 2021&lt;/title&gt;&lt;/titles&gt;&lt;dates&gt;&lt;year&gt;2021&lt;/year&gt;&lt;/dates&gt;&lt;urls&gt;&lt;related-urls&gt;&lt;url&gt;https://www.aicd.com.au/content/dam/aicd/pdf/news-media/research/2021/not-for-profit-governance-and-performance-study-2021.pdf&lt;/url&gt;&lt;/related-urls&gt;&lt;/urls&gt;&lt;/record&gt;&lt;/Cite&gt;&lt;/EndNote&gt;</w:instrText>
      </w:r>
      <w:r w:rsidR="006F0556">
        <w:fldChar w:fldCharType="separate"/>
      </w:r>
      <w:r w:rsidR="006F0556">
        <w:rPr>
          <w:noProof/>
        </w:rPr>
        <w:t>(2021)</w:t>
      </w:r>
      <w:r w:rsidR="006F0556">
        <w:fldChar w:fldCharType="end"/>
      </w:r>
      <w:r w:rsidR="006F0556" w:rsidRPr="003859E5">
        <w:t xml:space="preserve"> </w:t>
      </w:r>
      <w:r w:rsidRPr="003859E5">
        <w:t>‘Not-for-profit governance and performance study’ does not report relevant demographic data</w:t>
      </w:r>
      <w:r w:rsidR="000A3943">
        <w:t>.</w:t>
      </w:r>
    </w:p>
    <w:p w14:paraId="7C78D4C8" w14:textId="74488037" w:rsidR="00B34FEE" w:rsidRPr="003859E5" w:rsidRDefault="00B34FEE" w:rsidP="00B34FEE">
      <w:r w:rsidRPr="003859E5">
        <w:t>To the extent that there is information on Australian directors</w:t>
      </w:r>
      <w:r w:rsidR="00C93D5D">
        <w:t xml:space="preserve"> and executives</w:t>
      </w:r>
      <w:r w:rsidRPr="003859E5">
        <w:t xml:space="preserve"> with disability, it is patchy. </w:t>
      </w:r>
    </w:p>
    <w:p w14:paraId="42880374" w14:textId="00DAF64A" w:rsidR="00B34FEE" w:rsidRPr="003859E5" w:rsidRDefault="00B34FEE">
      <w:pPr>
        <w:numPr>
          <w:ilvl w:val="0"/>
          <w:numId w:val="4"/>
        </w:numPr>
        <w:ind w:left="357" w:hanging="357"/>
      </w:pPr>
      <w:r w:rsidRPr="003859E5">
        <w:t xml:space="preserve">In a questionnaire administered </w:t>
      </w:r>
      <w:r w:rsidR="009F7B80">
        <w:t xml:space="preserve">in </w:t>
      </w:r>
      <w:r w:rsidRPr="003859E5">
        <w:t>around</w:t>
      </w:r>
      <w:r w:rsidR="009F7B80">
        <w:t xml:space="preserve"> the year</w:t>
      </w:r>
      <w:r w:rsidRPr="003859E5">
        <w:t xml:space="preserve"> 2000 to </w:t>
      </w:r>
      <w:r w:rsidR="009565EC">
        <w:t xml:space="preserve">a convenience sample of </w:t>
      </w:r>
      <w:r w:rsidRPr="003859E5">
        <w:t xml:space="preserve">118 Australian </w:t>
      </w:r>
      <w:r w:rsidR="00A22F6D">
        <w:t>not-for-profit</w:t>
      </w:r>
      <w:r w:rsidRPr="003859E5">
        <w:t xml:space="preserve"> organisations, 25 per cent of organisations had a board including one or more directors with a disability </w:t>
      </w:r>
      <w:r w:rsidR="009B415E">
        <w:fldChar w:fldCharType="begin"/>
      </w:r>
      <w:r w:rsidR="009B415E">
        <w:instrText xml:space="preserve"> ADDIN EN.CITE &lt;EndNote&gt;&lt;Cite&gt;&lt;Author&gt;Steane&lt;/Author&gt;&lt;Year&gt;2001&lt;/Year&gt;&lt;RecNum&gt;724&lt;/RecNum&gt;&lt;DisplayText&gt;(Steane &amp;amp; Christie, 2001)&lt;/DisplayText&gt;&lt;record&gt;&lt;rec-number&gt;724&lt;/rec-number&gt;&lt;foreign-keys&gt;&lt;key app="EN" db-id="wefa5zx98vfrp4efeas5tpfud909afdx5ws0" timestamp="1654831453"&gt;724&lt;/key&gt;&lt;/foreign-keys&gt;&lt;ref-type name="Journal Article"&gt;17&lt;/ref-type&gt;&lt;contributors&gt;&lt;authors&gt;&lt;author&gt;Steane, Peter&lt;/author&gt;&lt;author&gt;Christie, Michael&lt;/author&gt;&lt;/authors&gt;&lt;/contributors&gt;&lt;titles&gt;&lt;title&gt;Nonprofit boards in Australia: A distinctive governance approach&lt;/title&gt;&lt;secondary-title&gt;Corporate governance : an international review&lt;/secondary-title&gt;&lt;tertiary-title&gt;Corporate Governance: An International Review&lt;/tertiary-title&gt;&lt;/titles&gt;&lt;periodical&gt;&lt;full-title&gt;Corporate governance : an international review&lt;/full-title&gt;&lt;/periodical&gt;&lt;pages&gt;48-58&lt;/pages&gt;&lt;volume&gt;9&lt;/volume&gt;&lt;number&gt;1&lt;/number&gt;&lt;keywords&gt;&lt;keyword&gt;Australia&lt;/keyword&gt;&lt;keyword&gt;boards&lt;/keyword&gt;&lt;keyword&gt;governance&lt;/keyword&gt;&lt;keyword&gt;Nonprofit&lt;/keyword&gt;&lt;keyword&gt;Diversity - disability&lt;/keyword&gt;&lt;/keywords&gt;&lt;dates&gt;&lt;year&gt;2001&lt;/year&gt;&lt;/dates&gt;&lt;pub-location&gt;Oxford, UK and Boston, USA&lt;/pub-location&gt;&lt;publisher&gt;Blackwell Publishers Ltd&lt;/publisher&gt;&lt;isbn&gt;0964-8410&lt;/isbn&gt;&lt;urls&gt;&lt;/urls&gt;&lt;electronic-resource-num&gt;10.1111/1467-8683.00225&lt;/electronic-resource-num&gt;&lt;/record&gt;&lt;/Cite&gt;&lt;/EndNote&gt;</w:instrText>
      </w:r>
      <w:r w:rsidR="009B415E">
        <w:fldChar w:fldCharType="separate"/>
      </w:r>
      <w:r w:rsidR="009B415E">
        <w:rPr>
          <w:noProof/>
        </w:rPr>
        <w:t>(Steane &amp; Christie, 2001)</w:t>
      </w:r>
      <w:r w:rsidR="009B415E">
        <w:fldChar w:fldCharType="end"/>
      </w:r>
      <w:r w:rsidRPr="003859E5">
        <w:t xml:space="preserve">. This is a surprising finding, suggesting that many in the sample were from disability or advocacy organisations and that this was at the height of what might be considered the ‘first wave’ of inclusion (discussed </w:t>
      </w:r>
      <w:r w:rsidR="00A22F6D">
        <w:t>below</w:t>
      </w:r>
      <w:r w:rsidRPr="003859E5">
        <w:t>).</w:t>
      </w:r>
    </w:p>
    <w:p w14:paraId="76F94A49" w14:textId="63ADD5DC" w:rsidR="00B34FEE" w:rsidRPr="003859E5" w:rsidRDefault="00B34FEE">
      <w:pPr>
        <w:numPr>
          <w:ilvl w:val="0"/>
          <w:numId w:val="4"/>
        </w:numPr>
        <w:ind w:left="357" w:hanging="357"/>
      </w:pPr>
      <w:r w:rsidRPr="003859E5">
        <w:t>A 2019 study of WA community service providers reported that 44 per cent of boards have members with disabilit</w:t>
      </w:r>
      <w:r w:rsidR="00392788">
        <w:t>ies</w:t>
      </w:r>
      <w:r w:rsidRPr="003859E5">
        <w:t xml:space="preserve">, with 22 per cent reporting that people with </w:t>
      </w:r>
      <w:r w:rsidR="000A3943" w:rsidRPr="003859E5">
        <w:t>disabilit</w:t>
      </w:r>
      <w:r w:rsidR="000A3943">
        <w:t>ies</w:t>
      </w:r>
      <w:r w:rsidRPr="003859E5">
        <w:t xml:space="preserve"> were employed in senior or executive management positions </w:t>
      </w:r>
      <w:r w:rsidR="009B415E">
        <w:fldChar w:fldCharType="begin"/>
      </w:r>
      <w:r w:rsidR="009B415E">
        <w:instrText xml:space="preserve"> ADDIN EN.CITE &lt;EndNote&gt;&lt;Cite&gt;&lt;Author&gt;People with Disabilities Western Australia&lt;/Author&gt;&lt;Year&gt;2019&lt;/Year&gt;&lt;RecNum&gt;746&lt;/RecNum&gt;&lt;DisplayText&gt;(People with Disabilities Western Australia, 2019)&lt;/DisplayText&gt;&lt;record&gt;&lt;rec-number&gt;746&lt;/rec-number&gt;&lt;foreign-keys&gt;&lt;key app="EN" db-id="wefa5zx98vfrp4efeas5tpfud909afdx5ws0" timestamp="1656298817"&gt;746&lt;/key&gt;&lt;/foreign-keys&gt;&lt;ref-type name="Report"&gt;27&lt;/ref-type&gt;&lt;contributors&gt;&lt;authors&gt;&lt;author&gt;People with Disabilities Western Australia,&lt;/author&gt;&lt;/authors&gt;&lt;/contributors&gt;&lt;titles&gt;&lt;title&gt;Board disability diversity and inclusion&lt;/title&gt;&lt;/titles&gt;&lt;keywords&gt;&lt;keyword&gt;Diversity - disability&lt;/keyword&gt;&lt;/keywords&gt;&lt;dates&gt;&lt;year&gt;2019&lt;/year&gt;&lt;/dates&gt;&lt;urls&gt;&lt;related-urls&gt;&lt;url&gt;https://www.pwdwa.org/documents/on_board_with_me/BoardDisabilityDiversityInclusionReportPUBLISHED20190724.pdf&lt;/url&gt;&lt;/related-urls&gt;&lt;/urls&gt;&lt;/record&gt;&lt;/Cite&gt;&lt;/EndNote&gt;</w:instrText>
      </w:r>
      <w:r w:rsidR="009B415E">
        <w:fldChar w:fldCharType="separate"/>
      </w:r>
      <w:r w:rsidR="009B415E">
        <w:rPr>
          <w:noProof/>
        </w:rPr>
        <w:t>(People with Disabilities Western Australia, 2019)</w:t>
      </w:r>
      <w:r w:rsidR="009B415E">
        <w:fldChar w:fldCharType="end"/>
      </w:r>
      <w:r w:rsidRPr="003859E5">
        <w:t>.</w:t>
      </w:r>
      <w:r w:rsidR="009F7B80">
        <w:t xml:space="preserve"> In the light of the results of the National Disability Services census (discussed next), this </w:t>
      </w:r>
      <w:r w:rsidR="00C93D5D">
        <w:t xml:space="preserve">might </w:t>
      </w:r>
      <w:r w:rsidR="00392788">
        <w:t xml:space="preserve">also </w:t>
      </w:r>
      <w:r w:rsidR="009F7B80">
        <w:t>be regarded as a surprising finding.</w:t>
      </w:r>
    </w:p>
    <w:p w14:paraId="4D3C049E" w14:textId="3A196920" w:rsidR="00C93D5D" w:rsidRDefault="00B34FEE" w:rsidP="00392788">
      <w:pPr>
        <w:numPr>
          <w:ilvl w:val="0"/>
          <w:numId w:val="4"/>
        </w:numPr>
      </w:pPr>
      <w:r>
        <w:t>The National Disability Services</w:t>
      </w:r>
      <w:r w:rsidR="009565EC">
        <w:t xml:space="preserve"> </w:t>
      </w:r>
      <w:r w:rsidR="009B415E">
        <w:fldChar w:fldCharType="begin"/>
      </w:r>
      <w:r w:rsidR="009B415E">
        <w:instrText xml:space="preserve"> ADDIN EN.CITE &lt;EndNote&gt;&lt;Cite ExcludeAuth="1"&gt;&lt;Author&gt;National Disability Services&lt;/Author&gt;&lt;Year&gt;2021&lt;/Year&gt;&lt;RecNum&gt;871&lt;/RecNum&gt;&lt;DisplayText&gt;(2021)&lt;/DisplayText&gt;&lt;record&gt;&lt;rec-number&gt;871&lt;/rec-number&gt;&lt;foreign-keys&gt;&lt;key app="EN" db-id="wefa5zx98vfrp4efeas5tpfud909afdx5ws0" timestamp="1663543163"&gt;871&lt;/key&gt;&lt;/foreign-keys&gt;&lt;ref-type name="Book"&gt;6&lt;/ref-type&gt;&lt;contributors&gt;&lt;authors&gt;&lt;author&gt;National Disability Services,&lt;/author&gt;&lt;/authors&gt;&lt;/contributors&gt;&lt;titles&gt;&lt;title&gt;NDS workforce census: Key findings December 2021&lt;/title&gt;&lt;/titles&gt;&lt;dates&gt;&lt;year&gt;2021&lt;/year&gt;&lt;/dates&gt;&lt;urls&gt;&lt;related-urls&gt;&lt;url&gt;https://www.nds.org.au/resources/nds-workforce-census-key-findings-report&lt;/url&gt;&lt;/related-urls&gt;&lt;/urls&gt;&lt;/record&gt;&lt;/Cite&gt;&lt;/EndNote&gt;</w:instrText>
      </w:r>
      <w:r w:rsidR="009B415E">
        <w:fldChar w:fldCharType="separate"/>
      </w:r>
      <w:r w:rsidR="009B415E">
        <w:rPr>
          <w:noProof/>
        </w:rPr>
        <w:t>(2021)</w:t>
      </w:r>
      <w:r w:rsidR="009B415E">
        <w:fldChar w:fldCharType="end"/>
      </w:r>
      <w:r>
        <w:t xml:space="preserve"> </w:t>
      </w:r>
      <w:r w:rsidRPr="009565EC">
        <w:t>Workforce Census</w:t>
      </w:r>
      <w:r>
        <w:t xml:space="preserve"> of disability service providers</w:t>
      </w:r>
      <w:r w:rsidRPr="003859E5">
        <w:t xml:space="preserve"> </w:t>
      </w:r>
      <w:r>
        <w:t>reported that 7 per cent (</w:t>
      </w:r>
      <w:r w:rsidR="009565EC">
        <w:t>compared to 9</w:t>
      </w:r>
      <w:r>
        <w:t xml:space="preserve"> </w:t>
      </w:r>
      <w:r w:rsidR="00392788">
        <w:t xml:space="preserve">per </w:t>
      </w:r>
      <w:r>
        <w:t xml:space="preserve">cent </w:t>
      </w:r>
      <w:r w:rsidR="009565EC">
        <w:t xml:space="preserve">in the previous </w:t>
      </w:r>
      <w:r>
        <w:t xml:space="preserve">survey) </w:t>
      </w:r>
      <w:r w:rsidR="009565EC">
        <w:t xml:space="preserve">of </w:t>
      </w:r>
      <w:r>
        <w:t xml:space="preserve">respondents reported there were two or more </w:t>
      </w:r>
      <w:r w:rsidR="000A3943">
        <w:t>directors</w:t>
      </w:r>
      <w:r>
        <w:t xml:space="preserve"> with disability in those </w:t>
      </w:r>
      <w:r w:rsidR="000A3943">
        <w:t>organisations</w:t>
      </w:r>
      <w:r>
        <w:t xml:space="preserve">. Regarding people with disability in management roles, the evidence </w:t>
      </w:r>
      <w:r w:rsidR="00311CF4">
        <w:t>was</w:t>
      </w:r>
      <w:r>
        <w:t xml:space="preserve"> mixed: “4 per cent of respondents reported they employed three or more people in management roles (11 per cent last survey</w:t>
      </w:r>
      <w:r w:rsidR="00933F5D">
        <w:t xml:space="preserve"> [6 months prior]</w:t>
      </w:r>
      <w:r>
        <w:t>)” but “16 per cent reported they employed one or more people with disability in management roles (</w:t>
      </w:r>
      <w:r w:rsidR="000A3943">
        <w:t>3</w:t>
      </w:r>
      <w:r>
        <w:t xml:space="preserve"> per cent last survey</w:t>
      </w:r>
      <w:r w:rsidR="007B014D">
        <w:t>)</w:t>
      </w:r>
      <w:r w:rsidR="009565EC">
        <w:t xml:space="preserve">” </w:t>
      </w:r>
      <w:r w:rsidR="009B415E">
        <w:fldChar w:fldCharType="begin"/>
      </w:r>
      <w:r w:rsidR="009B415E">
        <w:instrText xml:space="preserve"> ADDIN EN.CITE &lt;EndNote&gt;&lt;Cite&gt;&lt;Author&gt;National Disability Services&lt;/Author&gt;&lt;Year&gt;2021&lt;/Year&gt;&lt;RecNum&gt;871&lt;/RecNum&gt;&lt;DisplayText&gt;(National Disability Services, 2021)&lt;/DisplayText&gt;&lt;record&gt;&lt;rec-number&gt;871&lt;/rec-number&gt;&lt;foreign-keys&gt;&lt;key app="EN" db-id="wefa5zx98vfrp4efeas5tpfud909afdx5ws0" timestamp="1663543163"&gt;871&lt;/key&gt;&lt;/foreign-keys&gt;&lt;ref-type name="Book"&gt;6&lt;/ref-type&gt;&lt;contributors&gt;&lt;authors&gt;&lt;author&gt;National Disability Services,&lt;/author&gt;&lt;/authors&gt;&lt;/contributors&gt;&lt;titles&gt;&lt;title&gt;NDS workforce census: Key findings December 2021&lt;/title&gt;&lt;/titles&gt;&lt;dates&gt;&lt;year&gt;2021&lt;/year&gt;&lt;/dates&gt;&lt;urls&gt;&lt;related-urls&gt;&lt;url&gt;https://www.nds.org.au/resources/nds-workforce-census-key-findings-report&lt;/url&gt;&lt;/related-urls&gt;&lt;/urls&gt;&lt;/record&gt;&lt;/Cite&gt;&lt;/EndNote&gt;</w:instrText>
      </w:r>
      <w:r w:rsidR="009B415E">
        <w:fldChar w:fldCharType="separate"/>
      </w:r>
      <w:r w:rsidR="009B415E">
        <w:rPr>
          <w:noProof/>
        </w:rPr>
        <w:t>(National Disability Services, 2021)</w:t>
      </w:r>
      <w:r w:rsidR="009B415E">
        <w:fldChar w:fldCharType="end"/>
      </w:r>
      <w:r>
        <w:t>.</w:t>
      </w:r>
    </w:p>
    <w:p w14:paraId="2A3707C8" w14:textId="69892421" w:rsidR="00B34FEE" w:rsidRDefault="00B34FEE" w:rsidP="00392788">
      <w:r>
        <w:t xml:space="preserve">For Commonwealth and State </w:t>
      </w:r>
      <w:r w:rsidR="00392788">
        <w:t>p</w:t>
      </w:r>
      <w:r>
        <w:t xml:space="preserve">ublic </w:t>
      </w:r>
      <w:r w:rsidR="00392788">
        <w:t>s</w:t>
      </w:r>
      <w:r>
        <w:t xml:space="preserve">ector </w:t>
      </w:r>
      <w:r w:rsidR="00392788">
        <w:t>b</w:t>
      </w:r>
      <w:r>
        <w:t xml:space="preserve">oards, we have not been able to identify relevant data. However, </w:t>
      </w:r>
      <w:r w:rsidR="00392788">
        <w:t>i</w:t>
      </w:r>
      <w:r w:rsidRPr="00111167">
        <w:t>t is pleasing to note that the Queensland Audit Office</w:t>
      </w:r>
      <w:r w:rsidR="009565EC">
        <w:t xml:space="preserve"> </w:t>
      </w:r>
      <w:r w:rsidR="009B415E">
        <w:fldChar w:fldCharType="begin"/>
      </w:r>
      <w:r w:rsidR="009B415E">
        <w:instrText xml:space="preserve"> ADDIN EN.CITE &lt;EndNote&gt;&lt;Cite ExcludeAuth="1"&gt;&lt;Author&gt;Queensland Audit Office&lt;/Author&gt;&lt;Year&gt;2022&lt;/Year&gt;&lt;RecNum&gt;864&lt;/RecNum&gt;&lt;DisplayText&gt;(2022)&lt;/DisplayText&gt;&lt;record&gt;&lt;rec-number&gt;864&lt;/rec-number&gt;&lt;foreign-keys&gt;&lt;key app="EN" db-id="wefa5zx98vfrp4efeas5tpfud909afdx5ws0" timestamp="1661744257"&gt;864&lt;/key&gt;&lt;/foreign-keys&gt;&lt;ref-type name="Book"&gt;6&lt;/ref-type&gt;&lt;contributors&gt;&lt;authors&gt;&lt;author&gt;Queensland Audit Office,&lt;/author&gt;&lt;/authors&gt;&lt;/contributors&gt;&lt;titles&gt;&lt;title&gt;Audit Insights: Appointing and renewing government boards - Report 17: 2021–22&lt;/title&gt;&lt;/titles&gt;&lt;dates&gt;&lt;year&gt;2022&lt;/year&gt;&lt;/dates&gt;&lt;urls&gt;&lt;/urls&gt;&lt;/record&gt;&lt;/Cite&gt;&lt;/EndNote&gt;</w:instrText>
      </w:r>
      <w:r w:rsidR="009B415E">
        <w:fldChar w:fldCharType="separate"/>
      </w:r>
      <w:r w:rsidR="009B415E">
        <w:rPr>
          <w:noProof/>
        </w:rPr>
        <w:t>(2022)</w:t>
      </w:r>
      <w:r w:rsidR="009B415E">
        <w:fldChar w:fldCharType="end"/>
      </w:r>
      <w:r w:rsidRPr="00111167">
        <w:t xml:space="preserve"> report on </w:t>
      </w:r>
      <w:r w:rsidR="009565EC">
        <w:t>a</w:t>
      </w:r>
      <w:r w:rsidRPr="00111167">
        <w:t>ppointing and renewing</w:t>
      </w:r>
      <w:r w:rsidR="009565EC">
        <w:t xml:space="preserve"> of</w:t>
      </w:r>
      <w:r w:rsidRPr="00111167">
        <w:t xml:space="preserve"> </w:t>
      </w:r>
      <w:r w:rsidR="00CE6E3A">
        <w:t xml:space="preserve">Queensland </w:t>
      </w:r>
      <w:r w:rsidR="009565EC" w:rsidRPr="00111167">
        <w:t>govern</w:t>
      </w:r>
      <w:r w:rsidR="009565EC">
        <w:t>m</w:t>
      </w:r>
      <w:r w:rsidR="009565EC" w:rsidRPr="00111167">
        <w:t>ent</w:t>
      </w:r>
      <w:r w:rsidRPr="00111167">
        <w:t xml:space="preserve"> boards has recommended the collection of such dat</w:t>
      </w:r>
      <w:r w:rsidR="00CE6E3A">
        <w:t>a</w:t>
      </w:r>
      <w:r w:rsidRPr="00111167">
        <w:t>.</w:t>
      </w:r>
    </w:p>
    <w:p w14:paraId="46E5056E" w14:textId="5F891C17" w:rsidR="00392788" w:rsidRPr="00356AA6" w:rsidRDefault="00392788" w:rsidP="00356AA6">
      <w:pPr>
        <w:pStyle w:val="Heading3"/>
      </w:pPr>
      <w:bookmarkStart w:id="6" w:name="_Toc125534418"/>
      <w:r w:rsidRPr="00356AA6">
        <w:t>Two waves of inclusion</w:t>
      </w:r>
      <w:r w:rsidR="002B595E" w:rsidRPr="00356AA6">
        <w:t>?</w:t>
      </w:r>
      <w:bookmarkEnd w:id="6"/>
    </w:p>
    <w:p w14:paraId="7896A606" w14:textId="0B1D9EEC" w:rsidR="009151BB" w:rsidRDefault="00B34FEE" w:rsidP="00B34FEE">
      <w:r w:rsidRPr="003859E5">
        <w:t>Australia has had what might be considered two ‘waves’ of support for the inclusion of people with disabilit</w:t>
      </w:r>
      <w:r w:rsidR="008558AC">
        <w:t>ies</w:t>
      </w:r>
      <w:r w:rsidRPr="003859E5">
        <w:t xml:space="preserve"> on boards of disability service providers and advocacy organisations. </w:t>
      </w:r>
      <w:r w:rsidR="009151BB">
        <w:t xml:space="preserve">The first wave was in the 1990s and appears to have </w:t>
      </w:r>
      <w:r w:rsidR="00CE6E3A">
        <w:t xml:space="preserve">had </w:t>
      </w:r>
      <w:r w:rsidR="009151BB">
        <w:t xml:space="preserve">three causes. </w:t>
      </w:r>
    </w:p>
    <w:p w14:paraId="152AD120" w14:textId="5587A942" w:rsidR="001540CF" w:rsidRDefault="001540CF">
      <w:pPr>
        <w:pStyle w:val="ListParagraph"/>
        <w:numPr>
          <w:ilvl w:val="0"/>
          <w:numId w:val="20"/>
        </w:numPr>
      </w:pPr>
      <w:r>
        <w:t>Within some Australian charities focused on physical and sensory disabilities,</w:t>
      </w:r>
      <w:r w:rsidR="00933F5D">
        <w:t xml:space="preserve"> there is anecdotal evidence of </w:t>
      </w:r>
      <w:r>
        <w:t>battles by people with disabilities for inclusion.</w:t>
      </w:r>
    </w:p>
    <w:p w14:paraId="35E0A7CD" w14:textId="729BE761" w:rsidR="001540CF" w:rsidRDefault="009151BB">
      <w:pPr>
        <w:pStyle w:val="ListParagraph"/>
        <w:numPr>
          <w:ilvl w:val="0"/>
          <w:numId w:val="20"/>
        </w:numPr>
      </w:pPr>
      <w:r>
        <w:lastRenderedPageBreak/>
        <w:t xml:space="preserve">There was </w:t>
      </w:r>
      <w:r w:rsidR="001540CF">
        <w:t xml:space="preserve">research and </w:t>
      </w:r>
      <w:r>
        <w:t xml:space="preserve">advocacy internationally </w:t>
      </w:r>
      <w:r w:rsidR="00392788">
        <w:t>for the inclusion</w:t>
      </w:r>
      <w:r w:rsidR="001540CF">
        <w:t xml:space="preserve"> of people with disabilities </w:t>
      </w:r>
      <w:r w:rsidR="00392788">
        <w:t xml:space="preserve">in </w:t>
      </w:r>
      <w:r w:rsidR="001540CF">
        <w:t xml:space="preserve">powerful positions in charities </w:t>
      </w:r>
      <w:r w:rsidR="009B415E">
        <w:fldChar w:fldCharType="begin"/>
      </w:r>
      <w:r w:rsidR="009B415E">
        <w:instrText xml:space="preserve"> ADDIN EN.CITE &lt;EndNote&gt;&lt;Cite&gt;&lt;Author&gt;Drake&lt;/Author&gt;&lt;Year&gt;1994&lt;/Year&gt;&lt;RecNum&gt;842&lt;/RecNum&gt;&lt;DisplayText&gt;(Drake, 1994; Drake, 1996)&lt;/DisplayText&gt;&lt;record&gt;&lt;rec-number&gt;842&lt;/rec-number&gt;&lt;foreign-keys&gt;&lt;key app="EN" db-id="wefa5zx98vfrp4efeas5tpfud909afdx5ws0" timestamp="1660288880"&gt;842&lt;/key&gt;&lt;/foreign-keys&gt;&lt;ref-type name="Journal Article"&gt;17&lt;/ref-type&gt;&lt;contributors&gt;&lt;authors&gt;&lt;author&gt;Drake, Robert F.&lt;/author&gt;&lt;/authors&gt;&lt;/contributors&gt;&lt;titles&gt;&lt;title&gt;The exclusion of disabled people from positions of power in British voluntary organisations&lt;/title&gt;&lt;secondary-title&gt;Disability &amp;amp; Society&lt;/secondary-title&gt;&lt;/titles&gt;&lt;periodical&gt;&lt;full-title&gt;Disability &amp;amp; Society&lt;/full-title&gt;&lt;/periodical&gt;&lt;pages&gt;461-480&lt;/pages&gt;&lt;volume&gt;9&lt;/volume&gt;&lt;number&gt;4&lt;/number&gt;&lt;dates&gt;&lt;year&gt;1994&lt;/year&gt;&lt;pub-dates&gt;&lt;date&gt;1994/01/01&lt;/date&gt;&lt;/pub-dates&gt;&lt;/dates&gt;&lt;publisher&gt;Routledge&lt;/publisher&gt;&lt;isbn&gt;0968-7599&lt;/isbn&gt;&lt;urls&gt;&lt;related-urls&gt;&lt;url&gt;https://doi.org/10.1080/09687599466780461&lt;/url&gt;&lt;/related-urls&gt;&lt;/urls&gt;&lt;electronic-resource-num&gt;10.1080/09687599466780461&lt;/electronic-resource-num&gt;&lt;/record&gt;&lt;/Cite&gt;&lt;Cite&gt;&lt;Author&gt;Drake&lt;/Author&gt;&lt;Year&gt;1996&lt;/Year&gt;&lt;RecNum&gt;843&lt;/RecNum&gt;&lt;record&gt;&lt;rec-number&gt;843&lt;/rec-number&gt;&lt;foreign-keys&gt;&lt;key app="EN" db-id="wefa5zx98vfrp4efeas5tpfud909afdx5ws0" timestamp="1660339601"&gt;843&lt;/key&gt;&lt;/foreign-keys&gt;&lt;ref-type name="Book Section"&gt;5&lt;/ref-type&gt;&lt;contributors&gt;&lt;authors&gt;&lt;author&gt;Drake, Robert F&lt;/author&gt;&lt;/authors&gt;&lt;/contributors&gt;&lt;titles&gt;&lt;title&gt;A critique of the role of the traditional charities&lt;/title&gt;&lt;secondary-title&gt;Disability and society: emerging insights and issues&lt;/secondary-title&gt;&lt;/titles&gt;&lt;pages&gt;147-166&lt;/pages&gt;&lt;dates&gt;&lt;year&gt;1996&lt;/year&gt;&lt;/dates&gt;&lt;publisher&gt;Routledge&lt;/publisher&gt;&lt;isbn&gt;1315841983&lt;/isbn&gt;&lt;urls&gt;&lt;/urls&gt;&lt;/record&gt;&lt;/Cite&gt;&lt;/EndNote&gt;</w:instrText>
      </w:r>
      <w:r w:rsidR="009B415E">
        <w:fldChar w:fldCharType="separate"/>
      </w:r>
      <w:r w:rsidR="009B415E">
        <w:rPr>
          <w:noProof/>
        </w:rPr>
        <w:t>(Drake, 1994; Drake, 1996)</w:t>
      </w:r>
      <w:r w:rsidR="009B415E">
        <w:fldChar w:fldCharType="end"/>
      </w:r>
      <w:r w:rsidR="001540CF">
        <w:t>.</w:t>
      </w:r>
    </w:p>
    <w:p w14:paraId="6A60E5DF" w14:textId="1324D0C6" w:rsidR="001540CF" w:rsidRDefault="003B22CA">
      <w:pPr>
        <w:pStyle w:val="ListParagraph"/>
        <w:numPr>
          <w:ilvl w:val="0"/>
          <w:numId w:val="20"/>
        </w:numPr>
      </w:pPr>
      <w:r>
        <w:t>Proponents of</w:t>
      </w:r>
      <w:r w:rsidR="001540CF">
        <w:t xml:space="preserve"> s</w:t>
      </w:r>
      <w:r w:rsidR="00B34FEE" w:rsidRPr="003859E5">
        <w:t xml:space="preserve">ocial role valorisation theory </w:t>
      </w:r>
      <w:r w:rsidR="001540CF">
        <w:t xml:space="preserve">raised the </w:t>
      </w:r>
      <w:r w:rsidR="00392788">
        <w:t>issue of inclusion of</w:t>
      </w:r>
      <w:r w:rsidR="001540CF">
        <w:t xml:space="preserve"> people with</w:t>
      </w:r>
      <w:r w:rsidR="00CE6E3A">
        <w:t xml:space="preserve"> intellectual and psychosocial</w:t>
      </w:r>
      <w:r w:rsidR="001540CF">
        <w:t xml:space="preserve"> disabilities in valued roles</w:t>
      </w:r>
      <w:r w:rsidR="00B34FEE" w:rsidRPr="003859E5">
        <w:t xml:space="preserve">. </w:t>
      </w:r>
    </w:p>
    <w:p w14:paraId="1C325ABA" w14:textId="12B5501C" w:rsidR="00B34FEE" w:rsidRPr="003859E5" w:rsidRDefault="00B34FEE" w:rsidP="001540CF">
      <w:r w:rsidRPr="003859E5">
        <w:t xml:space="preserve">Anecdotally, </w:t>
      </w:r>
      <w:r w:rsidR="008558AC">
        <w:t>the effect of this</w:t>
      </w:r>
      <w:r w:rsidRPr="003859E5">
        <w:t xml:space="preserve"> </w:t>
      </w:r>
      <w:r w:rsidR="00392788">
        <w:t xml:space="preserve">first </w:t>
      </w:r>
      <w:r w:rsidRPr="003859E5">
        <w:t xml:space="preserve">wave </w:t>
      </w:r>
      <w:r w:rsidR="00C93D5D">
        <w:t xml:space="preserve">has </w:t>
      </w:r>
      <w:r w:rsidRPr="003859E5">
        <w:t xml:space="preserve">diminished except among advocacy organisations and organisations focused on people with physical disabilities, sensory </w:t>
      </w:r>
      <w:proofErr w:type="gramStart"/>
      <w:r w:rsidRPr="003859E5">
        <w:t>disabilities</w:t>
      </w:r>
      <w:proofErr w:type="gramEnd"/>
      <w:r w:rsidRPr="003859E5">
        <w:t xml:space="preserve"> or psychosocial disability. This first wave appeared to have </w:t>
      </w:r>
      <w:r w:rsidR="00B3174C">
        <w:t xml:space="preserve">had </w:t>
      </w:r>
      <w:r w:rsidRPr="003859E5">
        <w:t xml:space="preserve">limited impact on the boards of other </w:t>
      </w:r>
      <w:r w:rsidR="00A22F6D">
        <w:t>not-for-profit</w:t>
      </w:r>
      <w:r w:rsidRPr="003859E5">
        <w:t xml:space="preserve"> providers or on the boards of other sectors</w:t>
      </w:r>
      <w:r w:rsidR="008558AC">
        <w:t xml:space="preserve">. </w:t>
      </w:r>
      <w:r w:rsidR="00186345">
        <w:t>T</w:t>
      </w:r>
      <w:r w:rsidRPr="003859E5">
        <w:t xml:space="preserve">he </w:t>
      </w:r>
      <w:r w:rsidRPr="001540CF">
        <w:rPr>
          <w:i/>
          <w:iCs/>
        </w:rPr>
        <w:t>On Board With Me Project</w:t>
      </w:r>
      <w:r w:rsidRPr="003859E5">
        <w:t xml:space="preserve"> </w:t>
      </w:r>
      <w:r w:rsidR="008558AC">
        <w:t xml:space="preserve">by People with Disabilities Western Australia </w:t>
      </w:r>
      <w:r w:rsidR="009B415E">
        <w:fldChar w:fldCharType="begin"/>
      </w:r>
      <w:r w:rsidR="009B415E">
        <w:instrText xml:space="preserve"> ADDIN EN.CITE &lt;EndNote&gt;&lt;Cite ExcludeAuth="1"&gt;&lt;Author&gt;People with Disabilities Western Australia&lt;/Author&gt;&lt;Year&gt;2019&lt;/Year&gt;&lt;RecNum&gt;746&lt;/RecNum&gt;&lt;Suffix&gt;`, p. 11&lt;/Suffix&gt;&lt;DisplayText&gt;(2019, p. 11)&lt;/DisplayText&gt;&lt;record&gt;&lt;rec-number&gt;746&lt;/rec-number&gt;&lt;foreign-keys&gt;&lt;key app="EN" db-id="wefa5zx98vfrp4efeas5tpfud909afdx5ws0" timestamp="1656298817"&gt;746&lt;/key&gt;&lt;/foreign-keys&gt;&lt;ref-type name="Report"&gt;27&lt;/ref-type&gt;&lt;contributors&gt;&lt;authors&gt;&lt;author&gt;People with Disabilities Western Australia,&lt;/author&gt;&lt;/authors&gt;&lt;/contributors&gt;&lt;titles&gt;&lt;title&gt;Board disability diversity and inclusion&lt;/title&gt;&lt;/titles&gt;&lt;keywords&gt;&lt;keyword&gt;Diversity - disability&lt;/keyword&gt;&lt;/keywords&gt;&lt;dates&gt;&lt;year&gt;2019&lt;/year&gt;&lt;/dates&gt;&lt;urls&gt;&lt;related-urls&gt;&lt;url&gt;https://www.pwdwa.org/documents/on_board_with_me/BoardDisabilityDiversityInclusionReportPUBLISHED20190724.pdf&lt;/url&gt;&lt;/related-urls&gt;&lt;/urls&gt;&lt;/record&gt;&lt;/Cite&gt;&lt;/EndNote&gt;</w:instrText>
      </w:r>
      <w:r w:rsidR="009B415E">
        <w:fldChar w:fldCharType="separate"/>
      </w:r>
      <w:r w:rsidR="009B415E">
        <w:rPr>
          <w:noProof/>
        </w:rPr>
        <w:t>(2019, p. 11)</w:t>
      </w:r>
      <w:r w:rsidR="009B415E">
        <w:fldChar w:fldCharType="end"/>
      </w:r>
      <w:r w:rsidR="00CE6E3A">
        <w:t xml:space="preserve"> </w:t>
      </w:r>
      <w:r w:rsidRPr="003859E5">
        <w:t xml:space="preserve">reported feedback </w:t>
      </w:r>
      <w:r w:rsidR="00CE6E3A">
        <w:t xml:space="preserve">from a consultation group </w:t>
      </w:r>
      <w:r w:rsidRPr="003859E5">
        <w:t>that</w:t>
      </w:r>
      <w:r w:rsidR="00E8074C">
        <w:t>,</w:t>
      </w:r>
      <w:r w:rsidRPr="003859E5">
        <w:t xml:space="preserve"> “There was a strong view</w:t>
      </w:r>
      <w:r w:rsidR="00D51250">
        <w:t xml:space="preserve"> </w:t>
      </w:r>
      <w:r w:rsidRPr="003859E5">
        <w:t>that the efforts to improve the representation of people with disabilities on Boards had been tried before without any real, sustainable success”</w:t>
      </w:r>
      <w:r w:rsidR="00C93D5D">
        <w:t>. This p</w:t>
      </w:r>
      <w:r w:rsidR="006628E1">
        <w:t>erhaps reflect</w:t>
      </w:r>
      <w:r w:rsidR="00C93D5D">
        <w:t>s</w:t>
      </w:r>
      <w:r w:rsidR="006628E1">
        <w:t xml:space="preserve"> the first wave experience.</w:t>
      </w:r>
    </w:p>
    <w:p w14:paraId="52CF4798" w14:textId="5E348DE0" w:rsidR="00B34FEE" w:rsidRDefault="00B34FEE" w:rsidP="00B34FEE">
      <w:r w:rsidRPr="003859E5">
        <w:t xml:space="preserve">The second, but still limited, wave of support </w:t>
      </w:r>
      <w:r w:rsidR="00C93D5D">
        <w:t xml:space="preserve">similarly </w:t>
      </w:r>
      <w:r w:rsidR="00725930">
        <w:t xml:space="preserve">is </w:t>
      </w:r>
      <w:r w:rsidR="00C93D5D">
        <w:t>focuse</w:t>
      </w:r>
      <w:r w:rsidR="00725930">
        <w:t>d</w:t>
      </w:r>
      <w:r w:rsidRPr="003859E5">
        <w:t xml:space="preserve"> on disability support providers</w:t>
      </w:r>
      <w:r w:rsidR="00C93D5D">
        <w:t xml:space="preserve">. It </w:t>
      </w:r>
      <w:r w:rsidRPr="003859E5">
        <w:t>is associated with funded projects</w:t>
      </w:r>
      <w:r w:rsidR="006628E1">
        <w:t xml:space="preserve"> </w:t>
      </w:r>
      <w:r w:rsidR="00725930">
        <w:t xml:space="preserve">promoting </w:t>
      </w:r>
      <w:r w:rsidR="006628E1">
        <w:t>the inclusion of directors with disabilities</w:t>
      </w:r>
      <w:r w:rsidRPr="003859E5">
        <w:t xml:space="preserve"> </w:t>
      </w:r>
      <w:r w:rsidR="00186345">
        <w:t xml:space="preserve">(discussed </w:t>
      </w:r>
      <w:r w:rsidR="00A22F6D">
        <w:t>below</w:t>
      </w:r>
      <w:r w:rsidR="00186345">
        <w:t xml:space="preserve">) </w:t>
      </w:r>
      <w:r w:rsidRPr="003859E5">
        <w:t xml:space="preserve">and with the work of the Royal Commission into Violence, Abuse, Neglect and Exploitation of People with Disability. </w:t>
      </w:r>
      <w:r w:rsidR="00186345">
        <w:t xml:space="preserve">A number of hearings of the Royal Commission have </w:t>
      </w:r>
      <w:r w:rsidR="002B595E">
        <w:t>raised questions</w:t>
      </w:r>
      <w:r w:rsidR="00186345">
        <w:t xml:space="preserve"> around the involvement of people with disabilities on boards, </w:t>
      </w:r>
      <w:r w:rsidR="002B595E">
        <w:t>with</w:t>
      </w:r>
      <w:r w:rsidR="00186345">
        <w:t xml:space="preserve"> the strongest and clearest statements </w:t>
      </w:r>
      <w:r w:rsidR="002B595E">
        <w:t>being made in</w:t>
      </w:r>
      <w:r w:rsidR="00186345">
        <w:t xml:space="preserve"> the Report on Public Hearing 13:</w:t>
      </w:r>
    </w:p>
    <w:p w14:paraId="006F581C" w14:textId="1A2BD4E8" w:rsidR="00186345" w:rsidRDefault="000D4A32" w:rsidP="00186345">
      <w:pPr>
        <w:ind w:left="720"/>
      </w:pPr>
      <w:r>
        <w:t>…</w:t>
      </w:r>
      <w:r w:rsidR="00186345">
        <w:t xml:space="preserve">the lack of Directors with lived experience of disability significantly impeded the Board’s ability to discharge its responsibilities effectively. Specifically, the lack of Directors with lived experience of disability contributed to the Board not being fully informed about the challenges [the service provider] faced in ensuring the safety, support and wellbeing of residents in [its] disability residential accommodation. </w:t>
      </w:r>
      <w:r w:rsidR="009B415E">
        <w:fldChar w:fldCharType="begin"/>
      </w:r>
      <w:r w:rsidR="009B415E">
        <w:instrText xml:space="preserve"> ADDIN EN.CITE &lt;EndNote&gt;&lt;Cite&gt;&lt;Author&gt;Royal Commission into Violence Abuse Neglect and Exploitation of People with Disability&lt;/Author&gt;&lt;Year&gt;2022&lt;/Year&gt;&lt;RecNum&gt;668&lt;/RecNum&gt;&lt;Suffix&gt;`, p. 104&lt;/Suffix&gt;&lt;DisplayText&gt;(Royal Commission into Violence Abuse Neglect and Exploitation of People with Disability, 2022, p. 104)&lt;/DisplayText&gt;&lt;record&gt;&lt;rec-number&gt;668&lt;/rec-number&gt;&lt;foreign-keys&gt;&lt;key app="EN" db-id="wefa5zx98vfrp4efeas5tpfud909afdx5ws0" timestamp="1650153808"&gt;668&lt;/key&gt;&lt;/foreign-keys&gt;&lt;ref-type name="Book"&gt;6&lt;/ref-type&gt;&lt;contributors&gt;&lt;authors&gt;&lt;author&gt;Royal Commission into Violence Abuse Neglect and Exploitation of People with Disability,&lt;/author&gt;&lt;/authors&gt;&lt;/contributors&gt;&lt;titles&gt;&lt;title&gt;Report - Public hearing 13 - Preventing and responding to violence, abuse, neglect and exploitation in disability services (a Case Study)&lt;/title&gt;&lt;/titles&gt;&lt;dates&gt;&lt;year&gt;2022&lt;/year&gt;&lt;/dates&gt;&lt;urls&gt;&lt;related-urls&gt;&lt;url&gt;https://disability.royalcommission.gov.au/publications/report-public-hearing-13-preventing-and-responding-violence-abuse-neglect-and-exploitation-disability-services-case-study&lt;/url&gt;&lt;/related-urls&gt;&lt;/urls&gt;&lt;/record&gt;&lt;/Cite&gt;&lt;/EndNote&gt;</w:instrText>
      </w:r>
      <w:r w:rsidR="009B415E">
        <w:fldChar w:fldCharType="separate"/>
      </w:r>
      <w:r w:rsidR="009B415E">
        <w:rPr>
          <w:noProof/>
        </w:rPr>
        <w:t>(Royal Commission into Violence Abuse Neglect and Exploitation of People with Disability, 2022, p. 104)</w:t>
      </w:r>
      <w:r w:rsidR="009B415E">
        <w:fldChar w:fldCharType="end"/>
      </w:r>
    </w:p>
    <w:p w14:paraId="0BC0250D" w14:textId="5A150F4D" w:rsidR="00186345" w:rsidRDefault="004E4A42" w:rsidP="00B34FEE">
      <w:r>
        <w:t>It is ironic that, despite the Royal Commission’s attention to these issues, that the NDS survey cited above reported a decline in inclusion.</w:t>
      </w:r>
    </w:p>
    <w:p w14:paraId="0A610F36" w14:textId="77777777" w:rsidR="002B595E" w:rsidRPr="00356AA6" w:rsidRDefault="002B595E" w:rsidP="00356AA6">
      <w:pPr>
        <w:pStyle w:val="Heading3"/>
      </w:pPr>
      <w:bookmarkStart w:id="7" w:name="_Toc125534419"/>
      <w:r w:rsidRPr="00356AA6">
        <w:t>Australian interventions</w:t>
      </w:r>
      <w:bookmarkEnd w:id="7"/>
    </w:p>
    <w:p w14:paraId="0F8EC32C" w14:textId="5C86EC9D" w:rsidR="00A47CBB" w:rsidRDefault="002E7DA1" w:rsidP="00A47CBB">
      <w:r>
        <w:t>In recent years, t</w:t>
      </w:r>
      <w:r w:rsidR="002B595E" w:rsidRPr="003859E5">
        <w:t xml:space="preserve">here have been </w:t>
      </w:r>
      <w:r w:rsidR="002B595E">
        <w:t>numerous</w:t>
      </w:r>
      <w:r w:rsidR="002B595E" w:rsidRPr="003859E5">
        <w:t xml:space="preserve"> Australian interventions</w:t>
      </w:r>
      <w:r>
        <w:t xml:space="preserve"> </w:t>
      </w:r>
      <w:r w:rsidR="002B595E">
        <w:t>attempting</w:t>
      </w:r>
      <w:r w:rsidR="002B595E" w:rsidRPr="003859E5">
        <w:t xml:space="preserve"> to increase the number of directors with disabilit</w:t>
      </w:r>
      <w:r w:rsidR="002B595E">
        <w:t>ies, but most have been small-scale</w:t>
      </w:r>
      <w:r w:rsidR="003320D2">
        <w:t xml:space="preserve"> and </w:t>
      </w:r>
      <w:r w:rsidR="002B595E">
        <w:t>time limited</w:t>
      </w:r>
      <w:r w:rsidR="003320D2">
        <w:t xml:space="preserve">. </w:t>
      </w:r>
      <w:r w:rsidR="00A47CBB">
        <w:t>The details are provided in Table 1. In several cases, evaluations are yet to occur; where they have occurred, the evaluations have not always addressed the key questions of whether they have been successful in increasing the number of people with disabilities on boards and their impact</w:t>
      </w:r>
      <w:r w:rsidR="00EB758D">
        <w:t>.</w:t>
      </w:r>
    </w:p>
    <w:p w14:paraId="0AC99788" w14:textId="77777777" w:rsidR="00A47CBB" w:rsidRDefault="00A47CBB" w:rsidP="00A47CBB"/>
    <w:p w14:paraId="6F6F3E1E" w14:textId="6C0B5BB1" w:rsidR="00A47CBB" w:rsidRDefault="00A47CBB" w:rsidP="00A47CBB">
      <w:pPr>
        <w:sectPr w:rsidR="00A47CBB" w:rsidSect="00700732">
          <w:footerReference w:type="default" r:id="rId14"/>
          <w:pgSz w:w="11906" w:h="16838"/>
          <w:pgMar w:top="1440" w:right="1440" w:bottom="1440" w:left="1440" w:header="708" w:footer="708" w:gutter="0"/>
          <w:pgNumType w:start="1"/>
          <w:cols w:space="708"/>
          <w:docGrid w:linePitch="360"/>
        </w:sectPr>
      </w:pPr>
    </w:p>
    <w:p w14:paraId="42BCB35A" w14:textId="7DCAECA4" w:rsidR="007B014D" w:rsidRPr="0099521C" w:rsidRDefault="0086664B" w:rsidP="0099521C">
      <w:pPr>
        <w:pStyle w:val="Tableheading"/>
      </w:pPr>
      <w:r w:rsidRPr="0099521C">
        <w:lastRenderedPageBreak/>
        <w:t>Table 1: History of Australian initiatives to increase the number of people with disabilities on boards</w:t>
      </w:r>
      <w:r w:rsidR="003320D2" w:rsidRPr="0099521C">
        <w:t xml:space="preserve"> of </w:t>
      </w:r>
      <w:proofErr w:type="gramStart"/>
      <w:r w:rsidR="003320D2" w:rsidRPr="0099521C">
        <w:t>directors</w:t>
      </w:r>
      <w:proofErr w:type="gramEnd"/>
    </w:p>
    <w:tbl>
      <w:tblPr>
        <w:tblStyle w:val="TableGrid"/>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9"/>
        <w:gridCol w:w="2039"/>
        <w:gridCol w:w="2039"/>
        <w:gridCol w:w="2039"/>
        <w:gridCol w:w="2039"/>
        <w:gridCol w:w="3834"/>
      </w:tblGrid>
      <w:tr w:rsidR="00B23509" w:rsidRPr="00A82A05" w14:paraId="2F8140CB" w14:textId="77777777" w:rsidTr="000B557B">
        <w:trPr>
          <w:tblHeader/>
        </w:trPr>
        <w:tc>
          <w:tcPr>
            <w:tcW w:w="2039" w:type="dxa"/>
            <w:tcBorders>
              <w:bottom w:val="single" w:sz="4" w:space="0" w:color="auto"/>
            </w:tcBorders>
          </w:tcPr>
          <w:p w14:paraId="0AC9BC5E" w14:textId="78012215" w:rsidR="005A406B" w:rsidRPr="00691DCC" w:rsidRDefault="005A406B" w:rsidP="00372A15">
            <w:pPr>
              <w:tabs>
                <w:tab w:val="left" w:pos="550"/>
                <w:tab w:val="center" w:pos="1100"/>
              </w:tabs>
              <w:jc w:val="center"/>
              <w:rPr>
                <w:b/>
                <w:bCs/>
                <w:sz w:val="20"/>
                <w:szCs w:val="20"/>
              </w:rPr>
            </w:pPr>
            <w:r w:rsidRPr="00691DCC">
              <w:rPr>
                <w:b/>
                <w:bCs/>
                <w:sz w:val="20"/>
                <w:szCs w:val="20"/>
              </w:rPr>
              <w:t>Name</w:t>
            </w:r>
            <w:r w:rsidR="00372A15">
              <w:rPr>
                <w:b/>
                <w:bCs/>
                <w:sz w:val="20"/>
                <w:szCs w:val="20"/>
              </w:rPr>
              <w:t xml:space="preserve"> and source of information</w:t>
            </w:r>
          </w:p>
          <w:p w14:paraId="2B6F85BF" w14:textId="5394B3FC" w:rsidR="005A406B" w:rsidRPr="00691DCC" w:rsidRDefault="005A406B" w:rsidP="00372A15">
            <w:pPr>
              <w:jc w:val="center"/>
              <w:rPr>
                <w:b/>
                <w:bCs/>
                <w:sz w:val="20"/>
                <w:szCs w:val="20"/>
              </w:rPr>
            </w:pPr>
          </w:p>
        </w:tc>
        <w:tc>
          <w:tcPr>
            <w:tcW w:w="2039" w:type="dxa"/>
            <w:tcBorders>
              <w:bottom w:val="single" w:sz="4" w:space="0" w:color="auto"/>
            </w:tcBorders>
          </w:tcPr>
          <w:p w14:paraId="5297E4C6" w14:textId="7C317ECF" w:rsidR="005A406B" w:rsidRPr="00A82A05" w:rsidRDefault="005A406B" w:rsidP="00372A15">
            <w:pPr>
              <w:jc w:val="center"/>
              <w:rPr>
                <w:b/>
                <w:bCs/>
                <w:sz w:val="20"/>
                <w:szCs w:val="20"/>
              </w:rPr>
            </w:pPr>
            <w:r w:rsidRPr="00A82A05">
              <w:rPr>
                <w:b/>
                <w:bCs/>
                <w:sz w:val="20"/>
                <w:szCs w:val="20"/>
              </w:rPr>
              <w:t>Year</w:t>
            </w:r>
            <w:r w:rsidR="00691DCC">
              <w:rPr>
                <w:b/>
                <w:bCs/>
                <w:sz w:val="20"/>
                <w:szCs w:val="20"/>
              </w:rPr>
              <w:t xml:space="preserve"> and location</w:t>
            </w:r>
          </w:p>
        </w:tc>
        <w:tc>
          <w:tcPr>
            <w:tcW w:w="2039" w:type="dxa"/>
            <w:tcBorders>
              <w:bottom w:val="single" w:sz="4" w:space="0" w:color="auto"/>
            </w:tcBorders>
          </w:tcPr>
          <w:p w14:paraId="706AC31B" w14:textId="1D954749" w:rsidR="005A406B" w:rsidRPr="00A82A05" w:rsidRDefault="00A82A05" w:rsidP="00372A15">
            <w:pPr>
              <w:jc w:val="center"/>
              <w:rPr>
                <w:b/>
                <w:bCs/>
                <w:sz w:val="20"/>
                <w:szCs w:val="20"/>
              </w:rPr>
            </w:pPr>
            <w:r>
              <w:rPr>
                <w:b/>
                <w:bCs/>
                <w:sz w:val="20"/>
                <w:szCs w:val="20"/>
              </w:rPr>
              <w:t>Facilitator and funder</w:t>
            </w:r>
          </w:p>
        </w:tc>
        <w:tc>
          <w:tcPr>
            <w:tcW w:w="2039" w:type="dxa"/>
            <w:tcBorders>
              <w:bottom w:val="single" w:sz="4" w:space="0" w:color="auto"/>
            </w:tcBorders>
          </w:tcPr>
          <w:p w14:paraId="4ACBD107" w14:textId="6A0B4233" w:rsidR="005A406B" w:rsidRPr="00A82A05" w:rsidRDefault="005A406B" w:rsidP="00372A15">
            <w:pPr>
              <w:jc w:val="center"/>
              <w:rPr>
                <w:b/>
                <w:bCs/>
                <w:sz w:val="20"/>
                <w:szCs w:val="20"/>
              </w:rPr>
            </w:pPr>
            <w:r w:rsidRPr="00A82A05">
              <w:rPr>
                <w:b/>
                <w:bCs/>
                <w:sz w:val="20"/>
                <w:szCs w:val="20"/>
              </w:rPr>
              <w:t>Aim</w:t>
            </w:r>
          </w:p>
        </w:tc>
        <w:tc>
          <w:tcPr>
            <w:tcW w:w="2039" w:type="dxa"/>
            <w:tcBorders>
              <w:bottom w:val="single" w:sz="4" w:space="0" w:color="auto"/>
            </w:tcBorders>
          </w:tcPr>
          <w:p w14:paraId="081EDAE1" w14:textId="1FAA3F0B" w:rsidR="005A406B" w:rsidRPr="00A82A05" w:rsidRDefault="005A406B" w:rsidP="00372A15">
            <w:pPr>
              <w:jc w:val="center"/>
              <w:rPr>
                <w:b/>
                <w:bCs/>
                <w:sz w:val="20"/>
                <w:szCs w:val="20"/>
              </w:rPr>
            </w:pPr>
            <w:r w:rsidRPr="00A82A05">
              <w:rPr>
                <w:b/>
                <w:bCs/>
                <w:sz w:val="20"/>
                <w:szCs w:val="20"/>
              </w:rPr>
              <w:t>Activities</w:t>
            </w:r>
          </w:p>
        </w:tc>
        <w:tc>
          <w:tcPr>
            <w:tcW w:w="3834" w:type="dxa"/>
            <w:tcBorders>
              <w:bottom w:val="single" w:sz="4" w:space="0" w:color="auto"/>
            </w:tcBorders>
          </w:tcPr>
          <w:p w14:paraId="22BF9B58" w14:textId="7C359226" w:rsidR="005A406B" w:rsidRPr="00A82A05" w:rsidRDefault="008B6D50" w:rsidP="00372A15">
            <w:pPr>
              <w:jc w:val="center"/>
              <w:rPr>
                <w:b/>
                <w:bCs/>
                <w:sz w:val="20"/>
                <w:szCs w:val="20"/>
              </w:rPr>
            </w:pPr>
            <w:r>
              <w:rPr>
                <w:b/>
                <w:bCs/>
                <w:sz w:val="20"/>
                <w:szCs w:val="20"/>
              </w:rPr>
              <w:t>Outputs/o</w:t>
            </w:r>
            <w:r w:rsidR="00B2786E">
              <w:rPr>
                <w:b/>
                <w:bCs/>
                <w:sz w:val="20"/>
                <w:szCs w:val="20"/>
              </w:rPr>
              <w:t>utcomes</w:t>
            </w:r>
          </w:p>
        </w:tc>
      </w:tr>
      <w:tr w:rsidR="00B23509" w:rsidRPr="00A82A05" w14:paraId="55E494EF" w14:textId="77777777" w:rsidTr="000B557B">
        <w:tc>
          <w:tcPr>
            <w:tcW w:w="2039" w:type="dxa"/>
            <w:tcBorders>
              <w:top w:val="single" w:sz="4" w:space="0" w:color="auto"/>
            </w:tcBorders>
          </w:tcPr>
          <w:p w14:paraId="3FE53E63" w14:textId="77777777" w:rsidR="005A406B" w:rsidRDefault="005A406B" w:rsidP="002B595E">
            <w:pPr>
              <w:rPr>
                <w:b/>
                <w:bCs/>
                <w:sz w:val="20"/>
                <w:szCs w:val="20"/>
              </w:rPr>
            </w:pPr>
            <w:r w:rsidRPr="00691DCC">
              <w:rPr>
                <w:b/>
                <w:bCs/>
                <w:sz w:val="20"/>
                <w:szCs w:val="20"/>
              </w:rPr>
              <w:t>Governance Development for Cultural Practitioners, Artists and Arts Administrators with Disability or who are Deaf</w:t>
            </w:r>
            <w:r w:rsidR="00A82A05" w:rsidRPr="00691DCC">
              <w:rPr>
                <w:b/>
                <w:bCs/>
                <w:sz w:val="20"/>
                <w:szCs w:val="20"/>
              </w:rPr>
              <w:t xml:space="preserve"> Project</w:t>
            </w:r>
          </w:p>
          <w:p w14:paraId="3DBB3D34" w14:textId="77777777" w:rsidR="00372A15" w:rsidRPr="00372A15" w:rsidRDefault="00372A15" w:rsidP="002B595E">
            <w:pPr>
              <w:rPr>
                <w:sz w:val="20"/>
                <w:szCs w:val="20"/>
              </w:rPr>
            </w:pPr>
          </w:p>
          <w:p w14:paraId="4B089B91" w14:textId="77777777" w:rsidR="00372A15" w:rsidRDefault="00372A15" w:rsidP="002B595E">
            <w:pPr>
              <w:rPr>
                <w:sz w:val="20"/>
                <w:szCs w:val="20"/>
              </w:rPr>
            </w:pPr>
            <w:r>
              <w:rPr>
                <w:sz w:val="20"/>
                <w:szCs w:val="20"/>
              </w:rPr>
              <w:fldChar w:fldCharType="begin"/>
            </w:r>
            <w:r>
              <w:rPr>
                <w:sz w:val="20"/>
                <w:szCs w:val="20"/>
              </w:rPr>
              <w:instrText xml:space="preserve"> ADDIN EN.CITE &lt;EndNote&gt;&lt;Cite&gt;&lt;Author&gt;Grant&lt;/Author&gt;&lt;Year&gt;2014&lt;/Year&gt;&lt;RecNum&gt;848&lt;/RecNum&gt;&lt;DisplayText&gt;(Grant, 2014)&lt;/DisplayText&gt;&lt;record&gt;&lt;rec-number&gt;848&lt;/rec-number&gt;&lt;foreign-keys&gt;&lt;key app="EN" db-id="wefa5zx98vfrp4efeas5tpfud909afdx5ws0" timestamp="1660345410"&gt;848&lt;/key&gt;&lt;/foreign-keys&gt;&lt;ref-type name="Journal Article"&gt;17&lt;/ref-type&gt;&lt;contributors&gt;&lt;authors&gt;&lt;author&gt;Grant, Catherine&lt;/author&gt;&lt;/authors&gt;&lt;/contributors&gt;&lt;titles&gt;&lt;title&gt;Participating in arts- and cultural-sector governance in Australia: Experiences and views of people with disability&lt;/title&gt;&lt;secondary-title&gt;Arts &amp;amp; health&lt;/secondary-title&gt;&lt;/titles&gt;&lt;periodical&gt;&lt;full-title&gt;Arts &amp;amp; health&lt;/full-title&gt;&lt;/periodical&gt;&lt;pages&gt;75-89&lt;/pages&gt;&lt;volume&gt;6&lt;/volume&gt;&lt;number&gt;1&lt;/number&gt;&lt;keywords&gt;&lt;keyword&gt;Art&lt;/keyword&gt;&lt;keyword&gt;arts and cultural organisations&lt;/keyword&gt;&lt;keyword&gt;disability&lt;/keyword&gt;&lt;keyword&gt;Disabled people&lt;/keyword&gt;&lt;keyword&gt;governance&lt;/keyword&gt;&lt;keyword&gt;Life Sciences &amp;amp; Biomedicine&lt;/keyword&gt;&lt;keyword&gt;Mental health&lt;/keyword&gt;&lt;keyword&gt;Perceptions&lt;/keyword&gt;&lt;keyword&gt;Public, Environmental &amp;amp; Occupational Health&lt;/keyword&gt;&lt;keyword&gt;Science &amp;amp; Technology&lt;/keyword&gt;&lt;keyword&gt;Self esteem&lt;/keyword&gt;&lt;keyword&gt;well-being&lt;/keyword&gt;&lt;/keywords&gt;&lt;dates&gt;&lt;year&gt;2014&lt;/year&gt;&lt;/dates&gt;&lt;pub-location&gt;ABINGDON&lt;/pub-location&gt;&lt;publisher&gt;Routledge&lt;/publisher&gt;&lt;isbn&gt;1753-3015&lt;/isbn&gt;&lt;urls&gt;&lt;/urls&gt;&lt;electronic-resource-num&gt;10.1080/17533015.2013.826259&lt;/electronic-resource-num&gt;&lt;/record&gt;&lt;/Cite&gt;&lt;/EndNote&gt;</w:instrText>
            </w:r>
            <w:r>
              <w:rPr>
                <w:sz w:val="20"/>
                <w:szCs w:val="20"/>
              </w:rPr>
              <w:fldChar w:fldCharType="separate"/>
            </w:r>
            <w:r>
              <w:rPr>
                <w:noProof/>
                <w:sz w:val="20"/>
                <w:szCs w:val="20"/>
              </w:rPr>
              <w:t>(Grant, 2014)</w:t>
            </w:r>
            <w:r>
              <w:rPr>
                <w:sz w:val="20"/>
                <w:szCs w:val="20"/>
              </w:rPr>
              <w:fldChar w:fldCharType="end"/>
            </w:r>
          </w:p>
          <w:p w14:paraId="0C9F709C" w14:textId="47A2C912" w:rsidR="00700732" w:rsidRPr="00691DCC" w:rsidRDefault="00700732" w:rsidP="002B595E">
            <w:pPr>
              <w:rPr>
                <w:b/>
                <w:bCs/>
                <w:sz w:val="20"/>
                <w:szCs w:val="20"/>
              </w:rPr>
            </w:pPr>
          </w:p>
        </w:tc>
        <w:tc>
          <w:tcPr>
            <w:tcW w:w="2039" w:type="dxa"/>
            <w:tcBorders>
              <w:top w:val="single" w:sz="4" w:space="0" w:color="auto"/>
            </w:tcBorders>
          </w:tcPr>
          <w:p w14:paraId="63D95640" w14:textId="53FBAD83" w:rsidR="005A406B" w:rsidRPr="00A82A05" w:rsidRDefault="005A406B" w:rsidP="002B595E">
            <w:pPr>
              <w:rPr>
                <w:sz w:val="20"/>
                <w:szCs w:val="20"/>
              </w:rPr>
            </w:pPr>
            <w:r w:rsidRPr="00A82A05">
              <w:rPr>
                <w:sz w:val="20"/>
                <w:szCs w:val="20"/>
              </w:rPr>
              <w:t>Around 2014</w:t>
            </w:r>
            <w:r w:rsidR="00691DCC">
              <w:rPr>
                <w:sz w:val="20"/>
                <w:szCs w:val="20"/>
              </w:rPr>
              <w:t>; nation-wide</w:t>
            </w:r>
          </w:p>
        </w:tc>
        <w:tc>
          <w:tcPr>
            <w:tcW w:w="2039" w:type="dxa"/>
            <w:tcBorders>
              <w:top w:val="single" w:sz="4" w:space="0" w:color="auto"/>
            </w:tcBorders>
          </w:tcPr>
          <w:p w14:paraId="5BAFC160" w14:textId="28306682" w:rsidR="005A406B" w:rsidRPr="00A82A05" w:rsidRDefault="005A406B" w:rsidP="002B595E">
            <w:pPr>
              <w:rPr>
                <w:sz w:val="20"/>
                <w:szCs w:val="20"/>
              </w:rPr>
            </w:pPr>
            <w:r w:rsidRPr="00A82A05">
              <w:rPr>
                <w:sz w:val="20"/>
                <w:szCs w:val="20"/>
              </w:rPr>
              <w:t>Access Arts Australia</w:t>
            </w:r>
          </w:p>
        </w:tc>
        <w:tc>
          <w:tcPr>
            <w:tcW w:w="2039" w:type="dxa"/>
            <w:tcBorders>
              <w:top w:val="single" w:sz="4" w:space="0" w:color="auto"/>
            </w:tcBorders>
          </w:tcPr>
          <w:p w14:paraId="009A5C44" w14:textId="4EB5F4CF" w:rsidR="005A406B" w:rsidRPr="00A82A05" w:rsidRDefault="00DB5112" w:rsidP="002B595E">
            <w:pPr>
              <w:rPr>
                <w:sz w:val="20"/>
                <w:szCs w:val="20"/>
              </w:rPr>
            </w:pPr>
            <w:r w:rsidRPr="00A82A05">
              <w:rPr>
                <w:sz w:val="20"/>
                <w:szCs w:val="20"/>
              </w:rPr>
              <w:t>Not known</w:t>
            </w:r>
          </w:p>
        </w:tc>
        <w:tc>
          <w:tcPr>
            <w:tcW w:w="2039" w:type="dxa"/>
            <w:tcBorders>
              <w:top w:val="single" w:sz="4" w:space="0" w:color="auto"/>
            </w:tcBorders>
          </w:tcPr>
          <w:p w14:paraId="748361FF" w14:textId="77777777" w:rsidR="005A406B" w:rsidRPr="00A82A05" w:rsidRDefault="00DB5112" w:rsidP="002B595E">
            <w:pPr>
              <w:rPr>
                <w:sz w:val="20"/>
                <w:szCs w:val="20"/>
              </w:rPr>
            </w:pPr>
            <w:r w:rsidRPr="00A82A05">
              <w:rPr>
                <w:sz w:val="20"/>
                <w:szCs w:val="20"/>
              </w:rPr>
              <w:t>Activities included a questionnaire</w:t>
            </w:r>
            <w:r w:rsidR="00DD0F28" w:rsidRPr="00A82A05">
              <w:rPr>
                <w:sz w:val="20"/>
                <w:szCs w:val="20"/>
              </w:rPr>
              <w:t xml:space="preserve"> to those in a current governance role</w:t>
            </w:r>
            <w:r w:rsidRPr="00A82A05">
              <w:rPr>
                <w:sz w:val="20"/>
                <w:szCs w:val="20"/>
              </w:rPr>
              <w:t xml:space="preserve"> (n = 12)</w:t>
            </w:r>
            <w:r w:rsidR="00A82A05" w:rsidRPr="00A82A05">
              <w:rPr>
                <w:sz w:val="20"/>
                <w:szCs w:val="20"/>
              </w:rPr>
              <w:t>. There is no other information about this Project publicly available.</w:t>
            </w:r>
          </w:p>
          <w:p w14:paraId="3CD24EC1" w14:textId="1A601E9E" w:rsidR="00A82A05" w:rsidRPr="00A82A05" w:rsidRDefault="00A82A05" w:rsidP="002B595E">
            <w:pPr>
              <w:rPr>
                <w:sz w:val="20"/>
                <w:szCs w:val="20"/>
              </w:rPr>
            </w:pPr>
          </w:p>
        </w:tc>
        <w:tc>
          <w:tcPr>
            <w:tcW w:w="3834" w:type="dxa"/>
            <w:tcBorders>
              <w:top w:val="single" w:sz="4" w:space="0" w:color="auto"/>
            </w:tcBorders>
          </w:tcPr>
          <w:p w14:paraId="6CC7DCFC" w14:textId="368BE87D" w:rsidR="00B2786E" w:rsidRPr="00B2786E" w:rsidRDefault="00B2786E">
            <w:pPr>
              <w:pStyle w:val="ListParagraph"/>
              <w:numPr>
                <w:ilvl w:val="0"/>
                <w:numId w:val="33"/>
              </w:numPr>
              <w:rPr>
                <w:sz w:val="20"/>
                <w:szCs w:val="20"/>
              </w:rPr>
            </w:pPr>
            <w:r w:rsidRPr="00B2786E">
              <w:rPr>
                <w:sz w:val="20"/>
                <w:szCs w:val="20"/>
              </w:rPr>
              <w:t>General outcomes are not known.</w:t>
            </w:r>
          </w:p>
          <w:p w14:paraId="688DB8AF" w14:textId="03726E37" w:rsidR="005A406B" w:rsidRPr="00B2786E" w:rsidRDefault="00DB5112">
            <w:pPr>
              <w:pStyle w:val="ListParagraph"/>
              <w:numPr>
                <w:ilvl w:val="0"/>
                <w:numId w:val="33"/>
              </w:numPr>
              <w:rPr>
                <w:sz w:val="20"/>
                <w:szCs w:val="20"/>
              </w:rPr>
            </w:pPr>
            <w:r w:rsidRPr="00B2786E">
              <w:rPr>
                <w:sz w:val="20"/>
                <w:szCs w:val="20"/>
              </w:rPr>
              <w:t xml:space="preserve">Factors </w:t>
            </w:r>
            <w:r w:rsidR="005D45FB">
              <w:rPr>
                <w:sz w:val="20"/>
                <w:szCs w:val="20"/>
              </w:rPr>
              <w:t xml:space="preserve">reported as </w:t>
            </w:r>
            <w:r w:rsidRPr="00B2786E">
              <w:rPr>
                <w:sz w:val="20"/>
                <w:szCs w:val="20"/>
              </w:rPr>
              <w:t xml:space="preserve">enabling governance participation included an accessible meeting venue and the organisation undertaking disability awareness training. Respondents referred to “ineffective, inadequate, inconvenient, tokenistic or even hostile governance processes”. </w:t>
            </w:r>
            <w:r w:rsidR="009B415E">
              <w:rPr>
                <w:sz w:val="20"/>
                <w:szCs w:val="20"/>
              </w:rPr>
              <w:fldChar w:fldCharType="begin"/>
            </w:r>
            <w:r w:rsidR="009B415E">
              <w:rPr>
                <w:sz w:val="20"/>
                <w:szCs w:val="20"/>
              </w:rPr>
              <w:instrText xml:space="preserve"> ADDIN EN.CITE &lt;EndNote&gt;&lt;Cite&gt;&lt;Author&gt;Grant&lt;/Author&gt;&lt;Year&gt;2014&lt;/Year&gt;&lt;RecNum&gt;848&lt;/RecNum&gt;&lt;Suffix&gt;`, p. 81&lt;/Suffix&gt;&lt;DisplayText&gt;(Grant, 2014, p. 81)&lt;/DisplayText&gt;&lt;record&gt;&lt;rec-number&gt;848&lt;/rec-number&gt;&lt;foreign-keys&gt;&lt;key app="EN" db-id="wefa5zx98vfrp4efeas5tpfud909afdx5ws0" timestamp="1660345410"&gt;848&lt;/key&gt;&lt;/foreign-keys&gt;&lt;ref-type name="Journal Article"&gt;17&lt;/ref-type&gt;&lt;contributors&gt;&lt;authors&gt;&lt;author&gt;Grant, Catherine&lt;/author&gt;&lt;/authors&gt;&lt;/contributors&gt;&lt;titles&gt;&lt;title&gt;Participating in arts- and cultural-sector governance in Australia: Experiences and views of people with disability&lt;/title&gt;&lt;secondary-title&gt;Arts &amp;amp; health&lt;/secondary-title&gt;&lt;/titles&gt;&lt;periodical&gt;&lt;full-title&gt;Arts &amp;amp; health&lt;/full-title&gt;&lt;/periodical&gt;&lt;pages&gt;75-89&lt;/pages&gt;&lt;volume&gt;6&lt;/volume&gt;&lt;number&gt;1&lt;/number&gt;&lt;keywords&gt;&lt;keyword&gt;Art&lt;/keyword&gt;&lt;keyword&gt;arts and cultural organisations&lt;/keyword&gt;&lt;keyword&gt;disability&lt;/keyword&gt;&lt;keyword&gt;Disabled people&lt;/keyword&gt;&lt;keyword&gt;governance&lt;/keyword&gt;&lt;keyword&gt;Life Sciences &amp;amp; Biomedicine&lt;/keyword&gt;&lt;keyword&gt;Mental health&lt;/keyword&gt;&lt;keyword&gt;Perceptions&lt;/keyword&gt;&lt;keyword&gt;Public, Environmental &amp;amp; Occupational Health&lt;/keyword&gt;&lt;keyword&gt;Science &amp;amp; Technology&lt;/keyword&gt;&lt;keyword&gt;Self esteem&lt;/keyword&gt;&lt;keyword&gt;well-being&lt;/keyword&gt;&lt;/keywords&gt;&lt;dates&gt;&lt;year&gt;2014&lt;/year&gt;&lt;/dates&gt;&lt;pub-location&gt;ABINGDON&lt;/pub-location&gt;&lt;publisher&gt;Routledge&lt;/publisher&gt;&lt;isbn&gt;1753-3015&lt;/isbn&gt;&lt;urls&gt;&lt;/urls&gt;&lt;electronic-resource-num&gt;10.1080/17533015.2013.826259&lt;/electronic-resource-num&gt;&lt;/record&gt;&lt;/Cite&gt;&lt;/EndNote&gt;</w:instrText>
            </w:r>
            <w:r w:rsidR="009B415E">
              <w:rPr>
                <w:sz w:val="20"/>
                <w:szCs w:val="20"/>
              </w:rPr>
              <w:fldChar w:fldCharType="separate"/>
            </w:r>
            <w:r w:rsidR="009B415E">
              <w:rPr>
                <w:noProof/>
                <w:sz w:val="20"/>
                <w:szCs w:val="20"/>
              </w:rPr>
              <w:t>(Grant, 2014, p. 81)</w:t>
            </w:r>
            <w:r w:rsidR="009B415E">
              <w:rPr>
                <w:sz w:val="20"/>
                <w:szCs w:val="20"/>
              </w:rPr>
              <w:fldChar w:fldCharType="end"/>
            </w:r>
          </w:p>
          <w:p w14:paraId="6B2428D7" w14:textId="4244E839" w:rsidR="00DB5112" w:rsidRPr="00A82A05" w:rsidRDefault="00DB5112" w:rsidP="002B595E">
            <w:pPr>
              <w:rPr>
                <w:sz w:val="20"/>
                <w:szCs w:val="20"/>
              </w:rPr>
            </w:pPr>
          </w:p>
        </w:tc>
      </w:tr>
      <w:tr w:rsidR="00B23509" w:rsidRPr="00A82A05" w14:paraId="601D0051" w14:textId="77777777" w:rsidTr="000B557B">
        <w:tc>
          <w:tcPr>
            <w:tcW w:w="2039" w:type="dxa"/>
          </w:tcPr>
          <w:p w14:paraId="39BA1360" w14:textId="25B8D127" w:rsidR="005A406B" w:rsidRDefault="005A406B" w:rsidP="002B595E">
            <w:pPr>
              <w:rPr>
                <w:b/>
                <w:bCs/>
                <w:sz w:val="20"/>
                <w:szCs w:val="20"/>
              </w:rPr>
            </w:pPr>
            <w:r w:rsidRPr="00691DCC">
              <w:rPr>
                <w:b/>
                <w:bCs/>
                <w:sz w:val="20"/>
                <w:szCs w:val="20"/>
              </w:rPr>
              <w:t>A Voice at the Table</w:t>
            </w:r>
          </w:p>
          <w:p w14:paraId="3E3C9245" w14:textId="77777777" w:rsidR="00372A15" w:rsidRDefault="00372A15" w:rsidP="002B595E">
            <w:pPr>
              <w:rPr>
                <w:b/>
                <w:bCs/>
                <w:sz w:val="20"/>
                <w:szCs w:val="20"/>
              </w:rPr>
            </w:pPr>
          </w:p>
          <w:p w14:paraId="3D327362" w14:textId="2795076A" w:rsidR="00372A15" w:rsidRPr="00372A15" w:rsidRDefault="00372A15" w:rsidP="002B595E">
            <w:pPr>
              <w:rPr>
                <w:sz w:val="20"/>
                <w:szCs w:val="20"/>
              </w:rPr>
            </w:pPr>
            <w:r w:rsidRPr="00372A15">
              <w:rPr>
                <w:sz w:val="20"/>
                <w:szCs w:val="20"/>
              </w:rPr>
              <w:fldChar w:fldCharType="begin"/>
            </w:r>
            <w:r w:rsidR="00A84FFE">
              <w:rPr>
                <w:sz w:val="20"/>
                <w:szCs w:val="20"/>
              </w:rPr>
              <w:instrText xml:space="preserve"> ADDIN EN.CITE &lt;EndNote&gt;&lt;Cite&gt;&lt;Author&gt;Effective Change Pty Ltd&lt;/Author&gt;&lt;Year&gt;2019&lt;/Year&gt;&lt;RecNum&gt;750&lt;/RecNum&gt;&lt;DisplayText&gt;(Effective Change Pty Ltd, 2019; Voice at the Table, 2019)&lt;/DisplayText&gt;&lt;record&gt;&lt;rec-number&gt;750&lt;/rec-number&gt;&lt;foreign-keys&gt;&lt;key app="EN" db-id="wefa5zx98vfrp4efeas5tpfud909afdx5ws0" timestamp="1656312909"&gt;750&lt;/key&gt;&lt;/foreign-keys&gt;&lt;ref-type name="Book"&gt;6&lt;/ref-type&gt;&lt;contributors&gt;&lt;authors&gt;&lt;author&gt;Effective Change Pty Ltd,&lt;/author&gt;&lt;/authors&gt;&lt;/contributors&gt;&lt;titles&gt;&lt;title&gt;Evaluation Report: Evaluation of Voice at the Table, Final Report&lt;/title&gt;&lt;/titles&gt;&lt;keywords&gt;&lt;keyword&gt;Diversity - disability - intellectual disability&lt;/keyword&gt;&lt;/keywords&gt;&lt;dates&gt;&lt;year&gt;2019&lt;/year&gt;&lt;/dates&gt;&lt;publisher&gt;Self-Advocacy Resource Unit&lt;/publisher&gt;&lt;urls&gt;&lt;related-urls&gt;&lt;url&gt;https://voiceatthetable.com.au/wp-content/uploads/2019/10/VATT-FINAL-REPORT-Evaluation-Report-with-Exec-Summary-and-Attachments.pdf&lt;/url&gt;&lt;/related-urls&gt;&lt;/urls&gt;&lt;/record&gt;&lt;/Cite&gt;&lt;Cite&gt;&lt;Author&gt;Voice at the Table&lt;/Author&gt;&lt;Year&gt;2019&lt;/Year&gt;&lt;RecNum&gt;751&lt;/RecNum&gt;&lt;record&gt;&lt;rec-number&gt;751&lt;/rec-number&gt;&lt;foreign-keys&gt;&lt;key app="EN" db-id="wefa5zx98vfrp4efeas5tpfud909afdx5ws0" timestamp="1656313063"&gt;751&lt;/key&gt;&lt;/foreign-keys&gt;&lt;ref-type name="Web Page"&gt;12&lt;/ref-type&gt;&lt;contributors&gt;&lt;authors&gt;&lt;author&gt;Voice at the Table,&lt;/author&gt;&lt;/authors&gt;&lt;/contributors&gt;&lt;titles&gt;&lt;title&gt;About us&lt;/title&gt;&lt;/titles&gt;&lt;dates&gt;&lt;year&gt;2019&lt;/year&gt;&lt;/dates&gt;&lt;urls&gt;&lt;related-urls&gt;&lt;url&gt;https://voiceatthetable.com.au/about-us/&lt;/url&gt;&lt;/related-urls&gt;&lt;/urls&gt;&lt;/record&gt;&lt;/Cite&gt;&lt;/EndNote&gt;</w:instrText>
            </w:r>
            <w:r w:rsidRPr="00372A15">
              <w:rPr>
                <w:sz w:val="20"/>
                <w:szCs w:val="20"/>
              </w:rPr>
              <w:fldChar w:fldCharType="separate"/>
            </w:r>
            <w:r w:rsidR="00A84FFE">
              <w:rPr>
                <w:noProof/>
                <w:sz w:val="20"/>
                <w:szCs w:val="20"/>
              </w:rPr>
              <w:t>(Effective Change Pty Ltd, 2019; Voice at the Table, 2019)</w:t>
            </w:r>
            <w:r w:rsidRPr="00372A15">
              <w:rPr>
                <w:sz w:val="20"/>
                <w:szCs w:val="20"/>
              </w:rPr>
              <w:fldChar w:fldCharType="end"/>
            </w:r>
          </w:p>
        </w:tc>
        <w:tc>
          <w:tcPr>
            <w:tcW w:w="2039" w:type="dxa"/>
          </w:tcPr>
          <w:p w14:paraId="4F4D26EB" w14:textId="3D983062" w:rsidR="005A406B" w:rsidRPr="00A82A05" w:rsidRDefault="005A406B" w:rsidP="002B595E">
            <w:pPr>
              <w:rPr>
                <w:sz w:val="20"/>
                <w:szCs w:val="20"/>
              </w:rPr>
            </w:pPr>
            <w:r w:rsidRPr="00A82A05">
              <w:rPr>
                <w:sz w:val="20"/>
                <w:szCs w:val="20"/>
              </w:rPr>
              <w:t xml:space="preserve">2016 </w:t>
            </w:r>
            <w:r w:rsidR="00691DCC">
              <w:rPr>
                <w:sz w:val="20"/>
                <w:szCs w:val="20"/>
              </w:rPr>
              <w:t>–</w:t>
            </w:r>
            <w:r w:rsidRPr="00A82A05">
              <w:rPr>
                <w:sz w:val="20"/>
                <w:szCs w:val="20"/>
              </w:rPr>
              <w:t xml:space="preserve"> 2019</w:t>
            </w:r>
            <w:r w:rsidR="00691DCC">
              <w:rPr>
                <w:sz w:val="20"/>
                <w:szCs w:val="20"/>
              </w:rPr>
              <w:t>; Victoria</w:t>
            </w:r>
          </w:p>
        </w:tc>
        <w:tc>
          <w:tcPr>
            <w:tcW w:w="2039" w:type="dxa"/>
          </w:tcPr>
          <w:p w14:paraId="53815948" w14:textId="4EB9F749" w:rsidR="005A406B" w:rsidRPr="00A82A05" w:rsidRDefault="00A82A05" w:rsidP="002B595E">
            <w:pPr>
              <w:rPr>
                <w:sz w:val="20"/>
                <w:szCs w:val="20"/>
              </w:rPr>
            </w:pPr>
            <w:r>
              <w:rPr>
                <w:sz w:val="20"/>
                <w:szCs w:val="20"/>
              </w:rPr>
              <w:t>T</w:t>
            </w:r>
            <w:r w:rsidRPr="00A82A05">
              <w:rPr>
                <w:sz w:val="20"/>
                <w:szCs w:val="20"/>
              </w:rPr>
              <w:t>he</w:t>
            </w:r>
            <w:r w:rsidR="005A406B" w:rsidRPr="00A82A05">
              <w:rPr>
                <w:sz w:val="20"/>
                <w:szCs w:val="20"/>
              </w:rPr>
              <w:t xml:space="preserve"> Self-Advocacy Resource Unit</w:t>
            </w:r>
            <w:r>
              <w:rPr>
                <w:sz w:val="20"/>
                <w:szCs w:val="20"/>
              </w:rPr>
              <w:t xml:space="preserve">, funded by the Victorian Office for </w:t>
            </w:r>
            <w:r w:rsidR="009B415E">
              <w:rPr>
                <w:sz w:val="20"/>
                <w:szCs w:val="20"/>
              </w:rPr>
              <w:t>Disability</w:t>
            </w:r>
            <w:r>
              <w:rPr>
                <w:sz w:val="20"/>
                <w:szCs w:val="20"/>
              </w:rPr>
              <w:t xml:space="preserve"> and the Department of Health and Human Services</w:t>
            </w:r>
          </w:p>
        </w:tc>
        <w:tc>
          <w:tcPr>
            <w:tcW w:w="2039" w:type="dxa"/>
          </w:tcPr>
          <w:p w14:paraId="244B0177" w14:textId="703AAB81" w:rsidR="005A406B" w:rsidRPr="00A82A05" w:rsidRDefault="008E2D93" w:rsidP="002B595E">
            <w:pPr>
              <w:rPr>
                <w:sz w:val="20"/>
                <w:szCs w:val="20"/>
              </w:rPr>
            </w:pPr>
            <w:r w:rsidRPr="00A82A05">
              <w:rPr>
                <w:sz w:val="20"/>
                <w:szCs w:val="20"/>
              </w:rPr>
              <w:t>To</w:t>
            </w:r>
            <w:r w:rsidR="005A406B" w:rsidRPr="00A82A05">
              <w:rPr>
                <w:sz w:val="20"/>
                <w:szCs w:val="20"/>
              </w:rPr>
              <w:t xml:space="preserve"> increase the number of people with cognitive disabilities [intellectual disability and Acquired Brain Injury] sitting on boards, committees and advisory groups within government, service providers, community and mainstream organisations at a local, state and national level.</w:t>
            </w:r>
          </w:p>
        </w:tc>
        <w:tc>
          <w:tcPr>
            <w:tcW w:w="2039" w:type="dxa"/>
          </w:tcPr>
          <w:p w14:paraId="44C05D03" w14:textId="5DA2EDE5" w:rsidR="005A406B" w:rsidRPr="00A82A05" w:rsidRDefault="000D6A49" w:rsidP="00177396">
            <w:pPr>
              <w:numPr>
                <w:ilvl w:val="0"/>
                <w:numId w:val="5"/>
              </w:numPr>
              <w:rPr>
                <w:sz w:val="20"/>
                <w:szCs w:val="20"/>
              </w:rPr>
            </w:pPr>
            <w:r>
              <w:rPr>
                <w:sz w:val="20"/>
                <w:szCs w:val="20"/>
              </w:rPr>
              <w:t>T</w:t>
            </w:r>
            <w:r w:rsidR="005A406B" w:rsidRPr="00A82A05">
              <w:rPr>
                <w:sz w:val="20"/>
                <w:szCs w:val="20"/>
              </w:rPr>
              <w:t>raining for people with cognitive disabilities</w:t>
            </w:r>
          </w:p>
          <w:p w14:paraId="22BD18A1" w14:textId="4E8D6406" w:rsidR="005A406B" w:rsidRPr="00A82A05" w:rsidRDefault="000D6A49" w:rsidP="00177396">
            <w:pPr>
              <w:numPr>
                <w:ilvl w:val="0"/>
                <w:numId w:val="5"/>
              </w:numPr>
              <w:rPr>
                <w:sz w:val="20"/>
                <w:szCs w:val="20"/>
              </w:rPr>
            </w:pPr>
            <w:r>
              <w:rPr>
                <w:sz w:val="20"/>
                <w:szCs w:val="20"/>
              </w:rPr>
              <w:t>T</w:t>
            </w:r>
            <w:r w:rsidR="005A406B" w:rsidRPr="00A82A05">
              <w:rPr>
                <w:sz w:val="20"/>
                <w:szCs w:val="20"/>
              </w:rPr>
              <w:t>raining of organisations in inclusive meeting practice</w:t>
            </w:r>
          </w:p>
          <w:p w14:paraId="4B66987A" w14:textId="2143215C" w:rsidR="005A406B" w:rsidRPr="00A82A05" w:rsidRDefault="000D6A49" w:rsidP="00177396">
            <w:pPr>
              <w:numPr>
                <w:ilvl w:val="0"/>
                <w:numId w:val="5"/>
              </w:numPr>
              <w:rPr>
                <w:sz w:val="20"/>
                <w:szCs w:val="20"/>
              </w:rPr>
            </w:pPr>
            <w:r>
              <w:rPr>
                <w:sz w:val="20"/>
                <w:szCs w:val="20"/>
              </w:rPr>
              <w:t>R</w:t>
            </w:r>
            <w:r w:rsidR="005A406B" w:rsidRPr="00A82A05">
              <w:rPr>
                <w:sz w:val="20"/>
                <w:szCs w:val="20"/>
              </w:rPr>
              <w:t xml:space="preserve">esource development and dissemination, and </w:t>
            </w:r>
          </w:p>
          <w:p w14:paraId="2FFC351C" w14:textId="27637E78" w:rsidR="005A406B" w:rsidRDefault="000D6A49" w:rsidP="00A84FFE">
            <w:pPr>
              <w:numPr>
                <w:ilvl w:val="0"/>
                <w:numId w:val="5"/>
              </w:numPr>
              <w:rPr>
                <w:sz w:val="20"/>
                <w:szCs w:val="20"/>
              </w:rPr>
            </w:pPr>
            <w:r>
              <w:rPr>
                <w:sz w:val="20"/>
                <w:szCs w:val="20"/>
              </w:rPr>
              <w:t>O</w:t>
            </w:r>
            <w:r w:rsidR="005A406B" w:rsidRPr="00A82A05">
              <w:rPr>
                <w:sz w:val="20"/>
                <w:szCs w:val="20"/>
              </w:rPr>
              <w:t>n-going mentoring and support</w:t>
            </w:r>
            <w:r w:rsidR="006703EF">
              <w:rPr>
                <w:sz w:val="20"/>
                <w:szCs w:val="20"/>
              </w:rPr>
              <w:t>.</w:t>
            </w:r>
            <w:r w:rsidR="005A406B" w:rsidRPr="00A82A05">
              <w:rPr>
                <w:sz w:val="20"/>
                <w:szCs w:val="20"/>
              </w:rPr>
              <w:t xml:space="preserve"> </w:t>
            </w:r>
          </w:p>
          <w:p w14:paraId="34BF2450" w14:textId="77777777" w:rsidR="006F0556" w:rsidRDefault="006F0556" w:rsidP="006F0556">
            <w:pPr>
              <w:rPr>
                <w:sz w:val="20"/>
                <w:szCs w:val="20"/>
              </w:rPr>
            </w:pPr>
          </w:p>
          <w:p w14:paraId="6C83F1B1" w14:textId="3F302318" w:rsidR="00EB758D" w:rsidRPr="00A82A05" w:rsidRDefault="00EB758D" w:rsidP="006F0556">
            <w:pPr>
              <w:rPr>
                <w:sz w:val="20"/>
                <w:szCs w:val="20"/>
              </w:rPr>
            </w:pPr>
          </w:p>
        </w:tc>
        <w:tc>
          <w:tcPr>
            <w:tcW w:w="3834" w:type="dxa"/>
          </w:tcPr>
          <w:p w14:paraId="1CDC0DBC" w14:textId="0E11EA01" w:rsidR="005A406B" w:rsidRPr="00A82A05" w:rsidRDefault="005A406B" w:rsidP="002B595E">
            <w:pPr>
              <w:rPr>
                <w:sz w:val="20"/>
                <w:szCs w:val="20"/>
              </w:rPr>
            </w:pPr>
            <w:r w:rsidRPr="00A82A05">
              <w:rPr>
                <w:sz w:val="20"/>
                <w:szCs w:val="20"/>
              </w:rPr>
              <w:t xml:space="preserve">As at February </w:t>
            </w:r>
            <w:r w:rsidR="00691DCC" w:rsidRPr="00A82A05">
              <w:rPr>
                <w:sz w:val="20"/>
                <w:szCs w:val="20"/>
              </w:rPr>
              <w:t>2019</w:t>
            </w:r>
            <w:r w:rsidR="00691DCC">
              <w:rPr>
                <w:sz w:val="20"/>
                <w:szCs w:val="20"/>
              </w:rPr>
              <w:t>,</w:t>
            </w:r>
            <w:r w:rsidR="00691DCC" w:rsidRPr="00A82A05">
              <w:rPr>
                <w:sz w:val="20"/>
                <w:szCs w:val="20"/>
              </w:rPr>
              <w:t xml:space="preserve"> </w:t>
            </w:r>
            <w:r w:rsidR="00691DCC">
              <w:rPr>
                <w:sz w:val="20"/>
                <w:szCs w:val="20"/>
              </w:rPr>
              <w:t xml:space="preserve">21 </w:t>
            </w:r>
            <w:r w:rsidRPr="00A82A05">
              <w:rPr>
                <w:sz w:val="20"/>
                <w:szCs w:val="20"/>
              </w:rPr>
              <w:t>graduates</w:t>
            </w:r>
            <w:r w:rsidR="00691DCC">
              <w:rPr>
                <w:sz w:val="20"/>
                <w:szCs w:val="20"/>
              </w:rPr>
              <w:t>. Nearly half</w:t>
            </w:r>
            <w:r w:rsidRPr="00A82A05">
              <w:rPr>
                <w:sz w:val="20"/>
                <w:szCs w:val="20"/>
              </w:rPr>
              <w:t xml:space="preserve"> had been involved in civic participation, but only </w:t>
            </w:r>
            <w:r w:rsidR="00B2786E">
              <w:rPr>
                <w:sz w:val="20"/>
                <w:szCs w:val="20"/>
              </w:rPr>
              <w:t>1</w:t>
            </w:r>
            <w:r w:rsidRPr="00A82A05">
              <w:rPr>
                <w:sz w:val="20"/>
                <w:szCs w:val="20"/>
              </w:rPr>
              <w:t xml:space="preserve"> participant join</w:t>
            </w:r>
            <w:r w:rsidR="00B2786E">
              <w:rPr>
                <w:sz w:val="20"/>
                <w:szCs w:val="20"/>
              </w:rPr>
              <w:t>ed</w:t>
            </w:r>
            <w:r w:rsidRPr="00A82A05">
              <w:rPr>
                <w:sz w:val="20"/>
                <w:szCs w:val="20"/>
              </w:rPr>
              <w:t xml:space="preserve"> a board (Effective Change Pty Ltd, 2019, Attachment 3)</w:t>
            </w:r>
          </w:p>
        </w:tc>
      </w:tr>
      <w:tr w:rsidR="00B23509" w:rsidRPr="00A82A05" w14:paraId="659D9195" w14:textId="77777777" w:rsidTr="000B557B">
        <w:tc>
          <w:tcPr>
            <w:tcW w:w="2039" w:type="dxa"/>
          </w:tcPr>
          <w:p w14:paraId="668D8E08" w14:textId="77777777" w:rsidR="005A406B" w:rsidRDefault="005A406B" w:rsidP="002B595E">
            <w:pPr>
              <w:rPr>
                <w:sz w:val="20"/>
                <w:szCs w:val="20"/>
              </w:rPr>
            </w:pPr>
            <w:r w:rsidRPr="00691DCC">
              <w:rPr>
                <w:b/>
                <w:bCs/>
                <w:sz w:val="20"/>
                <w:szCs w:val="20"/>
              </w:rPr>
              <w:lastRenderedPageBreak/>
              <w:t>On Board with Me Project</w:t>
            </w:r>
          </w:p>
          <w:p w14:paraId="7E3CE899" w14:textId="77777777" w:rsidR="00372A15" w:rsidRDefault="00372A15" w:rsidP="002B595E">
            <w:pPr>
              <w:rPr>
                <w:sz w:val="20"/>
                <w:szCs w:val="20"/>
              </w:rPr>
            </w:pPr>
          </w:p>
          <w:p w14:paraId="53A21949" w14:textId="74B3F060" w:rsidR="00372A15" w:rsidRPr="00372A15" w:rsidRDefault="00372A15" w:rsidP="002B595E">
            <w:pPr>
              <w:rPr>
                <w:sz w:val="20"/>
                <w:szCs w:val="20"/>
              </w:rPr>
            </w:pPr>
            <w:r>
              <w:rPr>
                <w:sz w:val="20"/>
                <w:szCs w:val="20"/>
              </w:rPr>
              <w:fldChar w:fldCharType="begin"/>
            </w:r>
            <w:r>
              <w:rPr>
                <w:sz w:val="20"/>
                <w:szCs w:val="20"/>
              </w:rPr>
              <w:instrText xml:space="preserve"> ADDIN EN.CITE &lt;EndNote&gt;&lt;Cite&gt;&lt;Author&gt;People with Disabilities Western Australia&lt;/Author&gt;&lt;Year&gt;2019&lt;/Year&gt;&lt;RecNum&gt;746&lt;/RecNum&gt;&lt;DisplayText&gt;(People with Disabilities Western Australia, 2019)&lt;/DisplayText&gt;&lt;record&gt;&lt;rec-number&gt;746&lt;/rec-number&gt;&lt;foreign-keys&gt;&lt;key app="EN" db-id="wefa5zx98vfrp4efeas5tpfud909afdx5ws0" timestamp="1656298817"&gt;746&lt;/key&gt;&lt;/foreign-keys&gt;&lt;ref-type name="Report"&gt;27&lt;/ref-type&gt;&lt;contributors&gt;&lt;authors&gt;&lt;author&gt;People with Disabilities Western Australia,&lt;/author&gt;&lt;/authors&gt;&lt;/contributors&gt;&lt;titles&gt;&lt;title&gt;Board disability diversity and inclusion&lt;/title&gt;&lt;/titles&gt;&lt;keywords&gt;&lt;keyword&gt;Diversity - disability&lt;/keyword&gt;&lt;/keywords&gt;&lt;dates&gt;&lt;year&gt;2019&lt;/year&gt;&lt;/dates&gt;&lt;urls&gt;&lt;related-urls&gt;&lt;url&gt;https://www.pwdwa.org/documents/on_board_with_me/BoardDisabilityDiversityInclusionReportPUBLISHED20190724.pdf&lt;/url&gt;&lt;/related-urls&gt;&lt;/urls&gt;&lt;/record&gt;&lt;/Cite&gt;&lt;/EndNote&gt;</w:instrText>
            </w:r>
            <w:r>
              <w:rPr>
                <w:sz w:val="20"/>
                <w:szCs w:val="20"/>
              </w:rPr>
              <w:fldChar w:fldCharType="separate"/>
            </w:r>
            <w:r>
              <w:rPr>
                <w:noProof/>
                <w:sz w:val="20"/>
                <w:szCs w:val="20"/>
              </w:rPr>
              <w:t>(People with Disabilities Western Australia, 2019)</w:t>
            </w:r>
            <w:r>
              <w:rPr>
                <w:sz w:val="20"/>
                <w:szCs w:val="20"/>
              </w:rPr>
              <w:fldChar w:fldCharType="end"/>
            </w:r>
          </w:p>
        </w:tc>
        <w:tc>
          <w:tcPr>
            <w:tcW w:w="2039" w:type="dxa"/>
          </w:tcPr>
          <w:p w14:paraId="30DA2A7B" w14:textId="00D5C450" w:rsidR="005A406B" w:rsidRPr="00A82A05" w:rsidRDefault="00691DCC" w:rsidP="002B595E">
            <w:pPr>
              <w:rPr>
                <w:sz w:val="20"/>
                <w:szCs w:val="20"/>
              </w:rPr>
            </w:pPr>
            <w:r>
              <w:rPr>
                <w:sz w:val="20"/>
                <w:szCs w:val="20"/>
              </w:rPr>
              <w:t>2018-19; Western Australia</w:t>
            </w:r>
          </w:p>
        </w:tc>
        <w:tc>
          <w:tcPr>
            <w:tcW w:w="2039" w:type="dxa"/>
          </w:tcPr>
          <w:p w14:paraId="0CB0FB03" w14:textId="49F7CC21" w:rsidR="005A406B" w:rsidRPr="00A82A05" w:rsidRDefault="00691DCC" w:rsidP="002B595E">
            <w:pPr>
              <w:rPr>
                <w:sz w:val="20"/>
                <w:szCs w:val="20"/>
              </w:rPr>
            </w:pPr>
            <w:r>
              <w:rPr>
                <w:sz w:val="20"/>
                <w:szCs w:val="20"/>
              </w:rPr>
              <w:t>People with Disabilities WA</w:t>
            </w:r>
            <w:r w:rsidR="002509E3">
              <w:rPr>
                <w:sz w:val="20"/>
                <w:szCs w:val="20"/>
              </w:rPr>
              <w:t>; funded by NDIS Information, Linkages and Capacity Building Grant</w:t>
            </w:r>
          </w:p>
        </w:tc>
        <w:tc>
          <w:tcPr>
            <w:tcW w:w="2039" w:type="dxa"/>
          </w:tcPr>
          <w:p w14:paraId="55668B42" w14:textId="1DD3140E" w:rsidR="005A406B" w:rsidRDefault="0079099D" w:rsidP="002B595E">
            <w:pPr>
              <w:rPr>
                <w:sz w:val="20"/>
                <w:szCs w:val="20"/>
              </w:rPr>
            </w:pPr>
            <w:r>
              <w:rPr>
                <w:sz w:val="20"/>
                <w:szCs w:val="20"/>
              </w:rPr>
              <w:t>To</w:t>
            </w:r>
            <w:r w:rsidR="00691DCC" w:rsidRPr="00691DCC">
              <w:rPr>
                <w:sz w:val="20"/>
                <w:szCs w:val="20"/>
              </w:rPr>
              <w:t xml:space="preserve"> improve the </w:t>
            </w:r>
            <w:r w:rsidR="00372A15">
              <w:rPr>
                <w:sz w:val="20"/>
                <w:szCs w:val="20"/>
              </w:rPr>
              <w:t>inclusion</w:t>
            </w:r>
            <w:r w:rsidR="00691DCC" w:rsidRPr="00691DCC">
              <w:rPr>
                <w:sz w:val="20"/>
                <w:szCs w:val="20"/>
              </w:rPr>
              <w:t xml:space="preserve"> of people with disabilities on boards in the Western Australia</w:t>
            </w:r>
            <w:r w:rsidR="00372A15">
              <w:rPr>
                <w:sz w:val="20"/>
                <w:szCs w:val="20"/>
              </w:rPr>
              <w:t xml:space="preserve"> </w:t>
            </w:r>
            <w:r w:rsidR="00691DCC" w:rsidRPr="00691DCC">
              <w:rPr>
                <w:sz w:val="20"/>
                <w:szCs w:val="20"/>
              </w:rPr>
              <w:t>community service sector</w:t>
            </w:r>
          </w:p>
          <w:p w14:paraId="7C9A4E5E" w14:textId="363975BC" w:rsidR="00372A15" w:rsidRPr="00691DCC" w:rsidRDefault="00372A15" w:rsidP="002B595E">
            <w:pPr>
              <w:rPr>
                <w:sz w:val="20"/>
                <w:szCs w:val="20"/>
              </w:rPr>
            </w:pPr>
          </w:p>
        </w:tc>
        <w:tc>
          <w:tcPr>
            <w:tcW w:w="2039" w:type="dxa"/>
          </w:tcPr>
          <w:p w14:paraId="7B183B24" w14:textId="77777777" w:rsidR="005A406B" w:rsidRDefault="002509E3">
            <w:pPr>
              <w:pStyle w:val="ListParagraph"/>
              <w:numPr>
                <w:ilvl w:val="0"/>
                <w:numId w:val="32"/>
              </w:numPr>
              <w:rPr>
                <w:sz w:val="20"/>
                <w:szCs w:val="20"/>
              </w:rPr>
            </w:pPr>
            <w:r>
              <w:rPr>
                <w:sz w:val="20"/>
                <w:szCs w:val="20"/>
              </w:rPr>
              <w:t>Candidate development program</w:t>
            </w:r>
          </w:p>
          <w:p w14:paraId="22B86F93" w14:textId="77777777" w:rsidR="002509E3" w:rsidRDefault="002509E3">
            <w:pPr>
              <w:pStyle w:val="ListParagraph"/>
              <w:numPr>
                <w:ilvl w:val="0"/>
                <w:numId w:val="32"/>
              </w:numPr>
              <w:rPr>
                <w:sz w:val="20"/>
                <w:szCs w:val="20"/>
              </w:rPr>
            </w:pPr>
            <w:r>
              <w:rPr>
                <w:sz w:val="20"/>
                <w:szCs w:val="20"/>
              </w:rPr>
              <w:t>Board Disability Diversity Survey</w:t>
            </w:r>
          </w:p>
          <w:p w14:paraId="46BD79C3" w14:textId="65AF34C8" w:rsidR="00B2786E" w:rsidRPr="002509E3" w:rsidRDefault="00B2786E">
            <w:pPr>
              <w:pStyle w:val="ListParagraph"/>
              <w:numPr>
                <w:ilvl w:val="0"/>
                <w:numId w:val="32"/>
              </w:numPr>
              <w:rPr>
                <w:sz w:val="20"/>
                <w:szCs w:val="20"/>
              </w:rPr>
            </w:pPr>
            <w:r>
              <w:rPr>
                <w:sz w:val="20"/>
                <w:szCs w:val="20"/>
              </w:rPr>
              <w:t xml:space="preserve">Resource </w:t>
            </w:r>
            <w:r w:rsidR="00991A78">
              <w:rPr>
                <w:sz w:val="20"/>
                <w:szCs w:val="20"/>
              </w:rPr>
              <w:t>development</w:t>
            </w:r>
          </w:p>
        </w:tc>
        <w:tc>
          <w:tcPr>
            <w:tcW w:w="3834" w:type="dxa"/>
          </w:tcPr>
          <w:p w14:paraId="6DF5135D" w14:textId="1A91A5FE" w:rsidR="005A406B" w:rsidRPr="00691DCC" w:rsidRDefault="0079099D" w:rsidP="002B595E">
            <w:pPr>
              <w:rPr>
                <w:sz w:val="20"/>
                <w:szCs w:val="20"/>
              </w:rPr>
            </w:pPr>
            <w:r>
              <w:rPr>
                <w:sz w:val="20"/>
                <w:szCs w:val="20"/>
              </w:rPr>
              <w:t>28 board-ready candidates</w:t>
            </w:r>
            <w:r w:rsidR="002509E3">
              <w:rPr>
                <w:sz w:val="20"/>
                <w:szCs w:val="20"/>
              </w:rPr>
              <w:t xml:space="preserve"> </w:t>
            </w:r>
            <w:r w:rsidR="00691DCC" w:rsidRPr="00691DCC">
              <w:rPr>
                <w:sz w:val="20"/>
                <w:szCs w:val="20"/>
              </w:rPr>
              <w:t>(People with Disabilities Western Australia, 2019, p. 3).</w:t>
            </w:r>
            <w:r w:rsidR="002509E3">
              <w:rPr>
                <w:sz w:val="20"/>
                <w:szCs w:val="20"/>
              </w:rPr>
              <w:t xml:space="preserve"> Appointment rate not disclosed.</w:t>
            </w:r>
          </w:p>
        </w:tc>
      </w:tr>
      <w:tr w:rsidR="00B23509" w:rsidRPr="00A82A05" w14:paraId="1EBD6902" w14:textId="77777777" w:rsidTr="000B557B">
        <w:tc>
          <w:tcPr>
            <w:tcW w:w="2039" w:type="dxa"/>
          </w:tcPr>
          <w:p w14:paraId="1AA877F2" w14:textId="2D332746" w:rsidR="005A406B" w:rsidRPr="00372A15" w:rsidRDefault="005A406B" w:rsidP="0079099D">
            <w:pPr>
              <w:rPr>
                <w:sz w:val="20"/>
                <w:szCs w:val="20"/>
              </w:rPr>
            </w:pPr>
            <w:r w:rsidRPr="00691DCC">
              <w:rPr>
                <w:b/>
                <w:bCs/>
                <w:sz w:val="20"/>
                <w:szCs w:val="20"/>
              </w:rPr>
              <w:t xml:space="preserve">People with Disability on Victorian Public Sector Boards Initiative </w:t>
            </w:r>
          </w:p>
          <w:p w14:paraId="1E7671B6" w14:textId="40F51F52" w:rsidR="00372A15" w:rsidRPr="00372A15" w:rsidRDefault="00372A15" w:rsidP="0079099D">
            <w:pPr>
              <w:rPr>
                <w:sz w:val="20"/>
                <w:szCs w:val="20"/>
              </w:rPr>
            </w:pPr>
          </w:p>
          <w:p w14:paraId="16BF5C37" w14:textId="3674DC36" w:rsidR="00372A15" w:rsidRPr="00372A15" w:rsidRDefault="00372A15" w:rsidP="0079099D">
            <w:pPr>
              <w:rPr>
                <w:sz w:val="20"/>
                <w:szCs w:val="20"/>
              </w:rPr>
            </w:pPr>
            <w:r w:rsidRPr="00372A15">
              <w:rPr>
                <w:sz w:val="20"/>
                <w:szCs w:val="20"/>
              </w:rPr>
              <w:fldChar w:fldCharType="begin"/>
            </w:r>
            <w:r w:rsidRPr="00372A15">
              <w:rPr>
                <w:sz w:val="20"/>
                <w:szCs w:val="20"/>
              </w:rPr>
              <w:instrText xml:space="preserve"> ADDIN EN.CITE &lt;EndNote&gt;&lt;Cite&gt;&lt;Author&gt;Voice at the Table&lt;/Author&gt;&lt;RecNum&gt;885&lt;/RecNum&gt;&lt;DisplayText&gt;(Voice at the Table)&lt;/DisplayText&gt;&lt;record&gt;&lt;rec-number&gt;885&lt;/rec-number&gt;&lt;foreign-keys&gt;&lt;key app="EN" db-id="wefa5zx98vfrp4efeas5tpfud909afdx5ws0" timestamp="1664592807"&gt;885&lt;/key&gt;&lt;/foreign-keys&gt;&lt;ref-type name="Web Page"&gt;12&lt;/ref-type&gt;&lt;contributors&gt;&lt;authors&gt;&lt;author&gt;Voice at the Table,&lt;/author&gt;&lt;/authors&gt;&lt;/contributors&gt;&lt;titles&gt;&lt;title&gt;What is the Victorian Government boards and committees initiative?&lt;/title&gt;&lt;/titles&gt;&lt;dates&gt;&lt;/dates&gt;&lt;urls&gt;&lt;related-urls&gt;&lt;url&gt;https://voiceatthetable.com.au/about-us/vatt-in-government/victorian-boards-and-committees-initiative/#:~:text=The%20Victorian%20Government%20is%20committed%20to%20increasing%20the,including%20staff%20who%20are%20influential%20in%20board%20appointments&lt;/url&gt;&lt;/related-urls&gt;&lt;/urls&gt;&lt;/record&gt;&lt;/Cite&gt;&lt;/EndNote&gt;</w:instrText>
            </w:r>
            <w:r w:rsidRPr="00372A15">
              <w:rPr>
                <w:sz w:val="20"/>
                <w:szCs w:val="20"/>
              </w:rPr>
              <w:fldChar w:fldCharType="separate"/>
            </w:r>
            <w:r w:rsidRPr="00372A15">
              <w:rPr>
                <w:noProof/>
                <w:sz w:val="20"/>
                <w:szCs w:val="20"/>
              </w:rPr>
              <w:t>(Voice at the Table)</w:t>
            </w:r>
            <w:r w:rsidRPr="00372A15">
              <w:rPr>
                <w:sz w:val="20"/>
                <w:szCs w:val="20"/>
              </w:rPr>
              <w:fldChar w:fldCharType="end"/>
            </w:r>
          </w:p>
          <w:p w14:paraId="53D4BB6D" w14:textId="23272B8D" w:rsidR="00372A15" w:rsidRDefault="00372A15" w:rsidP="0079099D">
            <w:pPr>
              <w:rPr>
                <w:b/>
                <w:bCs/>
                <w:sz w:val="20"/>
                <w:szCs w:val="20"/>
              </w:rPr>
            </w:pPr>
          </w:p>
          <w:p w14:paraId="30BE89BB" w14:textId="77777777" w:rsidR="00372A15" w:rsidRPr="00691DCC" w:rsidRDefault="00372A15" w:rsidP="0079099D">
            <w:pPr>
              <w:rPr>
                <w:b/>
                <w:bCs/>
                <w:sz w:val="20"/>
                <w:szCs w:val="20"/>
              </w:rPr>
            </w:pPr>
          </w:p>
          <w:p w14:paraId="68E6F172" w14:textId="77777777" w:rsidR="005A406B" w:rsidRPr="00691DCC" w:rsidRDefault="005A406B" w:rsidP="002B595E">
            <w:pPr>
              <w:rPr>
                <w:b/>
                <w:bCs/>
                <w:sz w:val="20"/>
                <w:szCs w:val="20"/>
              </w:rPr>
            </w:pPr>
          </w:p>
        </w:tc>
        <w:tc>
          <w:tcPr>
            <w:tcW w:w="2039" w:type="dxa"/>
          </w:tcPr>
          <w:p w14:paraId="59842A7E" w14:textId="0F204A95" w:rsidR="005A406B" w:rsidRPr="00A82A05" w:rsidRDefault="0079099D" w:rsidP="002B595E">
            <w:pPr>
              <w:rPr>
                <w:sz w:val="20"/>
                <w:szCs w:val="20"/>
              </w:rPr>
            </w:pPr>
            <w:r>
              <w:rPr>
                <w:sz w:val="20"/>
                <w:szCs w:val="20"/>
              </w:rPr>
              <w:t>2019</w:t>
            </w:r>
            <w:r w:rsidR="00392E97">
              <w:rPr>
                <w:sz w:val="20"/>
                <w:szCs w:val="20"/>
              </w:rPr>
              <w:t>; Victoria</w:t>
            </w:r>
          </w:p>
        </w:tc>
        <w:tc>
          <w:tcPr>
            <w:tcW w:w="2039" w:type="dxa"/>
          </w:tcPr>
          <w:p w14:paraId="7EC986F7" w14:textId="7649E446" w:rsidR="005A406B" w:rsidRPr="00A82A05" w:rsidRDefault="0079099D" w:rsidP="002B595E">
            <w:pPr>
              <w:rPr>
                <w:sz w:val="20"/>
                <w:szCs w:val="20"/>
              </w:rPr>
            </w:pPr>
            <w:r w:rsidRPr="00B2786E">
              <w:rPr>
                <w:sz w:val="20"/>
                <w:szCs w:val="20"/>
              </w:rPr>
              <w:t>Victorian Government, in collaboration with the Disability Leadership Institute, Leadership Victoria and Voice at the Table</w:t>
            </w:r>
            <w:r w:rsidRPr="00691DCC">
              <w:rPr>
                <w:b/>
                <w:bCs/>
                <w:sz w:val="20"/>
                <w:szCs w:val="20"/>
              </w:rPr>
              <w:t>.</w:t>
            </w:r>
            <w:r w:rsidRPr="00691DCC">
              <w:rPr>
                <w:rStyle w:val="FootnoteReference"/>
                <w:b/>
                <w:bCs/>
                <w:sz w:val="20"/>
                <w:szCs w:val="20"/>
              </w:rPr>
              <w:footnoteReference w:id="1"/>
            </w:r>
          </w:p>
        </w:tc>
        <w:tc>
          <w:tcPr>
            <w:tcW w:w="2039" w:type="dxa"/>
          </w:tcPr>
          <w:p w14:paraId="144BA8CB" w14:textId="3B129721" w:rsidR="005A406B" w:rsidRPr="00B2786E" w:rsidRDefault="00392E97" w:rsidP="002B595E">
            <w:pPr>
              <w:rPr>
                <w:sz w:val="20"/>
                <w:szCs w:val="20"/>
              </w:rPr>
            </w:pPr>
            <w:r>
              <w:rPr>
                <w:sz w:val="20"/>
                <w:szCs w:val="20"/>
              </w:rPr>
              <w:t>T</w:t>
            </w:r>
            <w:r w:rsidR="00B2786E" w:rsidRPr="00B2786E">
              <w:rPr>
                <w:sz w:val="20"/>
                <w:szCs w:val="20"/>
              </w:rPr>
              <w:t xml:space="preserve">o increase the number of people with disability on Victorian public sector boards. </w:t>
            </w:r>
            <w:r w:rsidR="009B415E">
              <w:rPr>
                <w:sz w:val="20"/>
                <w:szCs w:val="20"/>
              </w:rPr>
              <w:fldChar w:fldCharType="begin"/>
            </w:r>
            <w:r w:rsidR="006F0556">
              <w:rPr>
                <w:sz w:val="20"/>
                <w:szCs w:val="20"/>
              </w:rPr>
              <w:instrText xml:space="preserve"> ADDIN EN.CITE &lt;EndNote&gt;&lt;Cite&gt;&lt;Author&gt;Disability Advocacy Resource Unit&lt;/Author&gt;&lt;Year&gt;2019&lt;/Year&gt;&lt;RecNum&gt;808&lt;/RecNum&gt;&lt;DisplayText&gt;(Disability Advocacy Resource Unit, 2019)&lt;/DisplayText&gt;&lt;record&gt;&lt;rec-number&gt;808&lt;/rec-number&gt;&lt;foreign-keys&gt;&lt;key app="EN" db-id="wefa5zx98vfrp4efeas5tpfud909afdx5ws0" timestamp="1658024239"&gt;808&lt;/key&gt;&lt;/foreign-keys&gt;&lt;ref-type name="Web Page"&gt;12&lt;/ref-type&gt;&lt;contributors&gt;&lt;authors&gt;&lt;author&gt;Disability Advocacy Resource Unit, &lt;/author&gt;&lt;/authors&gt;&lt;/contributors&gt;&lt;titles&gt;&lt;title&gt;Foundations of board leadership and mentoring program&lt;/title&gt;&lt;/titles&gt;&lt;dates&gt;&lt;year&gt;2019&lt;/year&gt;&lt;/dates&gt;&lt;urls&gt;&lt;related-urls&gt;&lt;url&gt;https://www.daru.org.au/resource/foundations-of-board-leadership-and-mentoring-program?msclkid=ef765744afd911ec9da59c5bece22b05&lt;/url&gt;&lt;/related-urls&gt;&lt;/urls&gt;&lt;/record&gt;&lt;/Cite&gt;&lt;/EndNote&gt;</w:instrText>
            </w:r>
            <w:r w:rsidR="009B415E">
              <w:rPr>
                <w:sz w:val="20"/>
                <w:szCs w:val="20"/>
              </w:rPr>
              <w:fldChar w:fldCharType="separate"/>
            </w:r>
            <w:r w:rsidR="006F0556">
              <w:rPr>
                <w:noProof/>
                <w:sz w:val="20"/>
                <w:szCs w:val="20"/>
              </w:rPr>
              <w:t>(Disability Advocacy Resource Unit, 2019)</w:t>
            </w:r>
            <w:r w:rsidR="009B415E">
              <w:rPr>
                <w:sz w:val="20"/>
                <w:szCs w:val="20"/>
              </w:rPr>
              <w:fldChar w:fldCharType="end"/>
            </w:r>
          </w:p>
        </w:tc>
        <w:tc>
          <w:tcPr>
            <w:tcW w:w="2039" w:type="dxa"/>
          </w:tcPr>
          <w:p w14:paraId="607DF9BF" w14:textId="4A989C8C" w:rsidR="00392E97" w:rsidRDefault="00392E97">
            <w:pPr>
              <w:pStyle w:val="ListParagraph"/>
              <w:numPr>
                <w:ilvl w:val="0"/>
                <w:numId w:val="34"/>
              </w:numPr>
              <w:rPr>
                <w:sz w:val="20"/>
                <w:szCs w:val="20"/>
              </w:rPr>
            </w:pPr>
            <w:r>
              <w:rPr>
                <w:sz w:val="20"/>
                <w:szCs w:val="20"/>
              </w:rPr>
              <w:t>B</w:t>
            </w:r>
            <w:r w:rsidRPr="00392E97">
              <w:rPr>
                <w:sz w:val="20"/>
                <w:szCs w:val="20"/>
              </w:rPr>
              <w:t>oard leadership training</w:t>
            </w:r>
          </w:p>
          <w:p w14:paraId="6F6D2E5D" w14:textId="77777777" w:rsidR="005A406B" w:rsidRDefault="00392E97">
            <w:pPr>
              <w:pStyle w:val="ListParagraph"/>
              <w:numPr>
                <w:ilvl w:val="0"/>
                <w:numId w:val="34"/>
              </w:numPr>
              <w:rPr>
                <w:sz w:val="20"/>
                <w:szCs w:val="20"/>
              </w:rPr>
            </w:pPr>
            <w:r>
              <w:rPr>
                <w:sz w:val="20"/>
                <w:szCs w:val="20"/>
              </w:rPr>
              <w:t>M</w:t>
            </w:r>
            <w:r w:rsidRPr="00392E97">
              <w:rPr>
                <w:sz w:val="20"/>
                <w:szCs w:val="20"/>
              </w:rPr>
              <w:t>entoring opportunities</w:t>
            </w:r>
          </w:p>
          <w:p w14:paraId="35973F5A" w14:textId="3C03AEE2" w:rsidR="00392E97" w:rsidRPr="00392E97" w:rsidRDefault="00392E97">
            <w:pPr>
              <w:pStyle w:val="ListParagraph"/>
              <w:numPr>
                <w:ilvl w:val="0"/>
                <w:numId w:val="34"/>
              </w:numPr>
              <w:rPr>
                <w:sz w:val="20"/>
                <w:szCs w:val="20"/>
              </w:rPr>
            </w:pPr>
            <w:r>
              <w:rPr>
                <w:sz w:val="20"/>
                <w:szCs w:val="20"/>
              </w:rPr>
              <w:t>Training for people who work in government</w:t>
            </w:r>
          </w:p>
        </w:tc>
        <w:tc>
          <w:tcPr>
            <w:tcW w:w="3834" w:type="dxa"/>
          </w:tcPr>
          <w:p w14:paraId="06661DBD" w14:textId="326C175B" w:rsidR="005A406B" w:rsidRPr="00A82A05" w:rsidRDefault="00392E97" w:rsidP="002B595E">
            <w:pPr>
              <w:rPr>
                <w:sz w:val="20"/>
                <w:szCs w:val="20"/>
              </w:rPr>
            </w:pPr>
            <w:r>
              <w:rPr>
                <w:sz w:val="20"/>
                <w:szCs w:val="20"/>
              </w:rPr>
              <w:t>Not known</w:t>
            </w:r>
          </w:p>
        </w:tc>
      </w:tr>
      <w:tr w:rsidR="00B23509" w:rsidRPr="00A82A05" w14:paraId="294B7032" w14:textId="77777777" w:rsidTr="000B557B">
        <w:tc>
          <w:tcPr>
            <w:tcW w:w="2039" w:type="dxa"/>
          </w:tcPr>
          <w:p w14:paraId="2E7A23A7" w14:textId="450B1E28" w:rsidR="00A8251D" w:rsidRDefault="00A8251D" w:rsidP="00A8251D">
            <w:pPr>
              <w:rPr>
                <w:b/>
                <w:bCs/>
                <w:sz w:val="20"/>
                <w:szCs w:val="20"/>
              </w:rPr>
            </w:pPr>
            <w:r w:rsidRPr="00691DCC">
              <w:rPr>
                <w:b/>
                <w:bCs/>
                <w:sz w:val="20"/>
                <w:szCs w:val="20"/>
              </w:rPr>
              <w:t>Side-by-Side Advocacy Inclusive Governance Project</w:t>
            </w:r>
          </w:p>
          <w:p w14:paraId="5690BAD9" w14:textId="77777777" w:rsidR="00A84FFE" w:rsidRPr="00691DCC" w:rsidRDefault="00A84FFE" w:rsidP="00A8251D">
            <w:pPr>
              <w:rPr>
                <w:b/>
                <w:bCs/>
                <w:sz w:val="20"/>
                <w:szCs w:val="20"/>
              </w:rPr>
            </w:pPr>
          </w:p>
          <w:p w14:paraId="6372280C" w14:textId="56B36F67" w:rsidR="00A8251D" w:rsidRPr="00691DCC" w:rsidRDefault="009B415E" w:rsidP="00A8251D">
            <w:pPr>
              <w:rPr>
                <w:b/>
                <w:bCs/>
                <w:sz w:val="20"/>
                <w:szCs w:val="20"/>
              </w:rPr>
            </w:pPr>
            <w:r>
              <w:rPr>
                <w:sz w:val="20"/>
                <w:szCs w:val="20"/>
              </w:rPr>
              <w:fldChar w:fldCharType="begin"/>
            </w:r>
            <w:r>
              <w:rPr>
                <w:sz w:val="20"/>
                <w:szCs w:val="20"/>
              </w:rPr>
              <w:instrText xml:space="preserve"> ADDIN EN.CITE &lt;EndNote&gt;&lt;Cite&gt;&lt;Author&gt;Side by Side Advocacy&lt;/Author&gt;&lt;Year&gt;2021&lt;/Year&gt;&lt;RecNum&gt;747&lt;/RecNum&gt;&lt;DisplayText&gt;(Side by Side Advocacy, 2021)&lt;/DisplayText&gt;&lt;record&gt;&lt;rec-number&gt;747&lt;/rec-number&gt;&lt;foreign-keys&gt;&lt;key app="EN" db-id="wefa5zx98vfrp4efeas5tpfud909afdx5ws0" timestamp="1656300338"&gt;747&lt;/key&gt;&lt;/foreign-keys&gt;&lt;ref-type name="Web Page"&gt;12&lt;/ref-type&gt;&lt;contributors&gt;&lt;authors&gt;&lt;author&gt;Side by Side Advocacy,&lt;/author&gt;&lt;/authors&gt;&lt;/contributors&gt;&lt;titles&gt;&lt;title&gt;Inclusive Governance Project&lt;/title&gt;&lt;/titles&gt;&lt;dates&gt;&lt;year&gt;2021&lt;/year&gt;&lt;/dates&gt;&lt;urls&gt;&lt;related-urls&gt;&lt;url&gt;http://sidebyside.org.au/inclusive-governance-project/#:~:text=Inclusive%20Governance%20Project%20This%20research%20project%20aims%20to,promote%20the%20inclusion%20of%20people%20with%20intellectual%20disability.&lt;/url&gt;&lt;/related-urls&gt;&lt;/urls&gt;&lt;/record&gt;&lt;/Cite&gt;&lt;/EndNote&gt;</w:instrText>
            </w:r>
            <w:r>
              <w:rPr>
                <w:sz w:val="20"/>
                <w:szCs w:val="20"/>
              </w:rPr>
              <w:fldChar w:fldCharType="separate"/>
            </w:r>
            <w:r>
              <w:rPr>
                <w:noProof/>
                <w:sz w:val="20"/>
                <w:szCs w:val="20"/>
              </w:rPr>
              <w:t>(Side by Side Advocacy, 2021)</w:t>
            </w:r>
            <w:r>
              <w:rPr>
                <w:sz w:val="20"/>
                <w:szCs w:val="20"/>
              </w:rPr>
              <w:fldChar w:fldCharType="end"/>
            </w:r>
            <w:r w:rsidR="00A8251D" w:rsidRPr="00A8251D">
              <w:rPr>
                <w:sz w:val="20"/>
                <w:szCs w:val="20"/>
              </w:rPr>
              <w:t>.</w:t>
            </w:r>
          </w:p>
        </w:tc>
        <w:tc>
          <w:tcPr>
            <w:tcW w:w="2039" w:type="dxa"/>
          </w:tcPr>
          <w:p w14:paraId="5F33EAAF" w14:textId="68EAB7A1" w:rsidR="00A8251D" w:rsidRPr="00A82A05" w:rsidRDefault="00A8251D" w:rsidP="00A8251D">
            <w:pPr>
              <w:rPr>
                <w:sz w:val="20"/>
                <w:szCs w:val="20"/>
              </w:rPr>
            </w:pPr>
            <w:r>
              <w:rPr>
                <w:sz w:val="20"/>
                <w:szCs w:val="20"/>
              </w:rPr>
              <w:t>Current</w:t>
            </w:r>
            <w:r w:rsidR="00E27E10">
              <w:rPr>
                <w:sz w:val="20"/>
                <w:szCs w:val="20"/>
              </w:rPr>
              <w:t xml:space="preserve">, timeframe may be extended due to Covid-related </w:t>
            </w:r>
            <w:r w:rsidR="0029681C">
              <w:rPr>
                <w:sz w:val="20"/>
                <w:szCs w:val="20"/>
              </w:rPr>
              <w:t>delays;</w:t>
            </w:r>
            <w:r>
              <w:rPr>
                <w:sz w:val="20"/>
                <w:szCs w:val="20"/>
              </w:rPr>
              <w:t xml:space="preserve"> national</w:t>
            </w:r>
          </w:p>
        </w:tc>
        <w:tc>
          <w:tcPr>
            <w:tcW w:w="2039" w:type="dxa"/>
          </w:tcPr>
          <w:p w14:paraId="2D7748A6" w14:textId="0B97E808" w:rsidR="00A8251D" w:rsidRPr="00A82A05" w:rsidRDefault="00A8251D" w:rsidP="00A8251D">
            <w:pPr>
              <w:rPr>
                <w:sz w:val="20"/>
                <w:szCs w:val="20"/>
              </w:rPr>
            </w:pPr>
            <w:r>
              <w:rPr>
                <w:sz w:val="20"/>
                <w:szCs w:val="20"/>
              </w:rPr>
              <w:t>Side-by-Side Advocacy, funded by NDIS Information, Lin</w:t>
            </w:r>
            <w:r w:rsidR="00E24F8C">
              <w:rPr>
                <w:sz w:val="20"/>
                <w:szCs w:val="20"/>
              </w:rPr>
              <w:t>k</w:t>
            </w:r>
            <w:r>
              <w:rPr>
                <w:sz w:val="20"/>
                <w:szCs w:val="20"/>
              </w:rPr>
              <w:t>ages and Capacity Building Grant</w:t>
            </w:r>
          </w:p>
        </w:tc>
        <w:tc>
          <w:tcPr>
            <w:tcW w:w="2039" w:type="dxa"/>
          </w:tcPr>
          <w:p w14:paraId="542ADE8C" w14:textId="4CE352A6" w:rsidR="00A8251D" w:rsidRPr="006F0556" w:rsidRDefault="00372A15" w:rsidP="006F0556">
            <w:pPr>
              <w:rPr>
                <w:sz w:val="20"/>
                <w:szCs w:val="20"/>
              </w:rPr>
            </w:pPr>
            <w:r w:rsidRPr="006F0556">
              <w:rPr>
                <w:sz w:val="20"/>
                <w:szCs w:val="20"/>
              </w:rPr>
              <w:t>P</w:t>
            </w:r>
            <w:r w:rsidR="00A8251D" w:rsidRPr="006F0556">
              <w:rPr>
                <w:sz w:val="20"/>
                <w:szCs w:val="20"/>
              </w:rPr>
              <w:t xml:space="preserve">romote the </w:t>
            </w:r>
            <w:r w:rsidR="006F0556" w:rsidRPr="006F0556">
              <w:rPr>
                <w:sz w:val="20"/>
                <w:szCs w:val="20"/>
              </w:rPr>
              <w:t>inclusion of</w:t>
            </w:r>
            <w:r w:rsidRPr="006F0556">
              <w:rPr>
                <w:sz w:val="20"/>
                <w:szCs w:val="20"/>
              </w:rPr>
              <w:t xml:space="preserve"> people with intellectual disabilities in the governance</w:t>
            </w:r>
            <w:r w:rsidR="00A8251D" w:rsidRPr="006F0556">
              <w:rPr>
                <w:sz w:val="20"/>
                <w:szCs w:val="20"/>
              </w:rPr>
              <w:t xml:space="preserve"> of community organisations</w:t>
            </w:r>
          </w:p>
        </w:tc>
        <w:tc>
          <w:tcPr>
            <w:tcW w:w="2039" w:type="dxa"/>
          </w:tcPr>
          <w:p w14:paraId="3F3E14A6" w14:textId="15566BC0" w:rsidR="00A8251D" w:rsidRDefault="00372A15">
            <w:pPr>
              <w:pStyle w:val="ListParagraph"/>
              <w:numPr>
                <w:ilvl w:val="0"/>
                <w:numId w:val="35"/>
              </w:numPr>
              <w:rPr>
                <w:sz w:val="20"/>
                <w:szCs w:val="20"/>
              </w:rPr>
            </w:pPr>
            <w:r>
              <w:rPr>
                <w:sz w:val="20"/>
                <w:szCs w:val="20"/>
              </w:rPr>
              <w:t>U</w:t>
            </w:r>
            <w:r w:rsidR="00A8251D" w:rsidRPr="00A8251D">
              <w:rPr>
                <w:sz w:val="20"/>
                <w:szCs w:val="20"/>
              </w:rPr>
              <w:t xml:space="preserve">nderstanding the experiences of people with intellectual disability </w:t>
            </w:r>
          </w:p>
          <w:p w14:paraId="0BA87D53" w14:textId="3E496786" w:rsidR="00A8251D" w:rsidRPr="00A84FFE" w:rsidRDefault="00372A15">
            <w:pPr>
              <w:pStyle w:val="ListParagraph"/>
              <w:numPr>
                <w:ilvl w:val="0"/>
                <w:numId w:val="35"/>
              </w:numPr>
              <w:rPr>
                <w:sz w:val="20"/>
                <w:szCs w:val="20"/>
              </w:rPr>
            </w:pPr>
            <w:r>
              <w:rPr>
                <w:sz w:val="20"/>
                <w:szCs w:val="20"/>
              </w:rPr>
              <w:t>I</w:t>
            </w:r>
            <w:r w:rsidR="00A8251D" w:rsidRPr="00A8251D">
              <w:rPr>
                <w:sz w:val="20"/>
                <w:szCs w:val="20"/>
              </w:rPr>
              <w:t xml:space="preserve">dentifying structures, policies, </w:t>
            </w:r>
            <w:proofErr w:type="gramStart"/>
            <w:r w:rsidR="00A8251D" w:rsidRPr="00A8251D">
              <w:rPr>
                <w:sz w:val="20"/>
                <w:szCs w:val="20"/>
              </w:rPr>
              <w:t>procedures</w:t>
            </w:r>
            <w:proofErr w:type="gramEnd"/>
            <w:r w:rsidR="00A8251D" w:rsidRPr="00A8251D">
              <w:rPr>
                <w:sz w:val="20"/>
                <w:szCs w:val="20"/>
              </w:rPr>
              <w:t xml:space="preserve"> and resources that are likely to promote </w:t>
            </w:r>
            <w:r>
              <w:rPr>
                <w:sz w:val="20"/>
                <w:szCs w:val="20"/>
              </w:rPr>
              <w:t>i</w:t>
            </w:r>
            <w:r w:rsidR="00A8251D" w:rsidRPr="00A8251D">
              <w:rPr>
                <w:sz w:val="20"/>
                <w:szCs w:val="20"/>
              </w:rPr>
              <w:t>nclusion</w:t>
            </w:r>
          </w:p>
        </w:tc>
        <w:tc>
          <w:tcPr>
            <w:tcW w:w="3834" w:type="dxa"/>
          </w:tcPr>
          <w:p w14:paraId="534E5FB0" w14:textId="77777777" w:rsidR="00A8251D" w:rsidRDefault="00A8251D" w:rsidP="00A8251D">
            <w:pPr>
              <w:rPr>
                <w:sz w:val="20"/>
                <w:szCs w:val="20"/>
              </w:rPr>
            </w:pPr>
            <w:r>
              <w:rPr>
                <w:sz w:val="20"/>
                <w:szCs w:val="20"/>
              </w:rPr>
              <w:t>Currently in progress</w:t>
            </w:r>
            <w:r w:rsidR="00E27E10">
              <w:rPr>
                <w:sz w:val="20"/>
                <w:szCs w:val="20"/>
              </w:rPr>
              <w:t>.</w:t>
            </w:r>
          </w:p>
          <w:p w14:paraId="0DBC36AA" w14:textId="757D7604" w:rsidR="00E27E10" w:rsidRDefault="00E27E10" w:rsidP="00A8251D">
            <w:pPr>
              <w:rPr>
                <w:sz w:val="20"/>
                <w:szCs w:val="20"/>
              </w:rPr>
            </w:pPr>
            <w:r>
              <w:rPr>
                <w:sz w:val="20"/>
                <w:szCs w:val="20"/>
              </w:rPr>
              <w:t xml:space="preserve">Findings: 1) The positive impact of inclusion on individual directors and organisations. 2) The </w:t>
            </w:r>
            <w:r w:rsidR="00BB57B3">
              <w:rPr>
                <w:sz w:val="20"/>
                <w:szCs w:val="20"/>
              </w:rPr>
              <w:t xml:space="preserve">concrete </w:t>
            </w:r>
            <w:r>
              <w:rPr>
                <w:sz w:val="20"/>
                <w:szCs w:val="20"/>
              </w:rPr>
              <w:t xml:space="preserve">steps to inclusion (e.g., individuals being prepared). 3) </w:t>
            </w:r>
            <w:r w:rsidR="00A33E55">
              <w:rPr>
                <w:sz w:val="20"/>
                <w:szCs w:val="20"/>
              </w:rPr>
              <w:t xml:space="preserve">The quality of </w:t>
            </w:r>
            <w:r>
              <w:rPr>
                <w:sz w:val="20"/>
                <w:szCs w:val="20"/>
              </w:rPr>
              <w:t>experience</w:t>
            </w:r>
            <w:r w:rsidR="00A33E55">
              <w:rPr>
                <w:sz w:val="20"/>
                <w:szCs w:val="20"/>
              </w:rPr>
              <w:t xml:space="preserve">s </w:t>
            </w:r>
            <w:r w:rsidR="00BB57B3">
              <w:rPr>
                <w:sz w:val="20"/>
                <w:szCs w:val="20"/>
              </w:rPr>
              <w:t xml:space="preserve">when </w:t>
            </w:r>
            <w:r w:rsidR="00A33E55">
              <w:rPr>
                <w:sz w:val="20"/>
                <w:szCs w:val="20"/>
              </w:rPr>
              <w:t>serving on boards</w:t>
            </w:r>
            <w:r>
              <w:rPr>
                <w:sz w:val="20"/>
                <w:szCs w:val="20"/>
              </w:rPr>
              <w:t xml:space="preserve"> reflect</w:t>
            </w:r>
            <w:r w:rsidR="00A33E55">
              <w:rPr>
                <w:sz w:val="20"/>
                <w:szCs w:val="20"/>
              </w:rPr>
              <w:t>s</w:t>
            </w:r>
            <w:r>
              <w:rPr>
                <w:sz w:val="20"/>
                <w:szCs w:val="20"/>
              </w:rPr>
              <w:t xml:space="preserve"> inclusive practice. 4) Support of directors with intellectual disability is required. 5) ‘Concerns’ act as barriers</w:t>
            </w:r>
            <w:r w:rsidR="00A33E55">
              <w:rPr>
                <w:sz w:val="20"/>
                <w:szCs w:val="20"/>
              </w:rPr>
              <w:t xml:space="preserve"> to inclusion</w:t>
            </w:r>
            <w:r>
              <w:rPr>
                <w:sz w:val="20"/>
                <w:szCs w:val="20"/>
              </w:rPr>
              <w:t>.</w:t>
            </w:r>
          </w:p>
          <w:p w14:paraId="59DC922C" w14:textId="7A84908F" w:rsidR="00A33E55" w:rsidRPr="00A82A05" w:rsidRDefault="00A33E55" w:rsidP="00A8251D">
            <w:pPr>
              <w:rPr>
                <w:sz w:val="20"/>
                <w:szCs w:val="20"/>
              </w:rPr>
            </w:pPr>
            <w:r>
              <w:rPr>
                <w:sz w:val="20"/>
                <w:szCs w:val="20"/>
              </w:rPr>
              <w:t>Resources are being developed, e.g., a template action plan for inclusion.</w:t>
            </w:r>
          </w:p>
        </w:tc>
      </w:tr>
      <w:tr w:rsidR="00B23509" w:rsidRPr="00A82A05" w14:paraId="379772A0" w14:textId="77777777" w:rsidTr="000B557B">
        <w:tc>
          <w:tcPr>
            <w:tcW w:w="2039" w:type="dxa"/>
          </w:tcPr>
          <w:p w14:paraId="1A775F2E" w14:textId="1DE7F913" w:rsidR="00A8251D" w:rsidRPr="00A84FFE" w:rsidRDefault="00A8251D" w:rsidP="00B23509">
            <w:pPr>
              <w:rPr>
                <w:sz w:val="20"/>
                <w:szCs w:val="20"/>
              </w:rPr>
            </w:pPr>
            <w:r w:rsidRPr="00691DCC">
              <w:rPr>
                <w:b/>
                <w:bCs/>
                <w:sz w:val="20"/>
                <w:szCs w:val="20"/>
              </w:rPr>
              <w:lastRenderedPageBreak/>
              <w:t>Consumers Leading in Governance Pilot Program</w:t>
            </w:r>
          </w:p>
          <w:p w14:paraId="674B1442" w14:textId="46551752" w:rsidR="00A84FFE" w:rsidRPr="00A84FFE" w:rsidRDefault="00A84FFE" w:rsidP="00B23509">
            <w:pPr>
              <w:rPr>
                <w:sz w:val="20"/>
                <w:szCs w:val="20"/>
              </w:rPr>
            </w:pPr>
          </w:p>
          <w:p w14:paraId="496C7B7B" w14:textId="476C7C9A" w:rsidR="00A84FFE" w:rsidRPr="00A84FFE" w:rsidRDefault="00A84FFE" w:rsidP="00B23509">
            <w:pPr>
              <w:rPr>
                <w:sz w:val="20"/>
                <w:szCs w:val="20"/>
              </w:rPr>
            </w:pPr>
            <w:r w:rsidRPr="00A84FFE">
              <w:rPr>
                <w:sz w:val="20"/>
                <w:szCs w:val="20"/>
              </w:rPr>
              <w:fldChar w:fldCharType="begin"/>
            </w:r>
            <w:r w:rsidRPr="00A84FFE">
              <w:rPr>
                <w:sz w:val="20"/>
                <w:szCs w:val="20"/>
              </w:rPr>
              <w:instrText xml:space="preserve"> ADDIN EN.CITE &lt;EndNote&gt;&lt;Cite&gt;&lt;Author&gt;Wellways&lt;/Author&gt;&lt;Year&gt;2022&lt;/Year&gt;&lt;RecNum&gt;771&lt;/RecNum&gt;&lt;DisplayText&gt;(Wellways, 2022)&lt;/DisplayText&gt;&lt;record&gt;&lt;rec-number&gt;771&lt;/rec-number&gt;&lt;foreign-keys&gt;&lt;key app="EN" db-id="wefa5zx98vfrp4efeas5tpfud909afdx5ws0" timestamp="1656629468"&gt;771&lt;/key&gt;&lt;/foreign-keys&gt;&lt;ref-type name="Web Page"&gt;12&lt;/ref-type&gt;&lt;contributors&gt;&lt;authors&gt;&lt;author&gt;Wellways&lt;/author&gt;&lt;/authors&gt;&lt;/contributors&gt;&lt;titles&gt;&lt;title&gt;Official Wellways Public Lecture 2022: From grassroots to governance&lt;/title&gt;&lt;/titles&gt;&lt;dates&gt;&lt;year&gt;2022&lt;/year&gt;&lt;/dates&gt;&lt;urls&gt;&lt;related-urls&gt;&lt;url&gt;https://www.youtube.com/watch?v=NrtUbQYycI4&lt;/url&gt;&lt;/related-urls&gt;&lt;/urls&gt;&lt;/record&gt;&lt;/Cite&gt;&lt;/EndNote&gt;</w:instrText>
            </w:r>
            <w:r w:rsidRPr="00A84FFE">
              <w:rPr>
                <w:sz w:val="20"/>
                <w:szCs w:val="20"/>
              </w:rPr>
              <w:fldChar w:fldCharType="separate"/>
            </w:r>
            <w:r w:rsidRPr="00A84FFE">
              <w:rPr>
                <w:noProof/>
                <w:sz w:val="20"/>
                <w:szCs w:val="20"/>
              </w:rPr>
              <w:t>(Wellways, 2022)</w:t>
            </w:r>
            <w:r w:rsidRPr="00A84FFE">
              <w:rPr>
                <w:sz w:val="20"/>
                <w:szCs w:val="20"/>
              </w:rPr>
              <w:fldChar w:fldCharType="end"/>
            </w:r>
          </w:p>
          <w:p w14:paraId="4E1BF1D3" w14:textId="77777777" w:rsidR="00A8251D" w:rsidRPr="00691DCC" w:rsidRDefault="00A8251D" w:rsidP="00A8251D">
            <w:pPr>
              <w:rPr>
                <w:b/>
                <w:bCs/>
                <w:sz w:val="20"/>
                <w:szCs w:val="20"/>
              </w:rPr>
            </w:pPr>
          </w:p>
        </w:tc>
        <w:tc>
          <w:tcPr>
            <w:tcW w:w="2039" w:type="dxa"/>
          </w:tcPr>
          <w:p w14:paraId="73A19BC2" w14:textId="399AB650" w:rsidR="00A8251D" w:rsidRPr="00A82A05" w:rsidRDefault="00991A78" w:rsidP="00A8251D">
            <w:pPr>
              <w:rPr>
                <w:sz w:val="20"/>
                <w:szCs w:val="20"/>
              </w:rPr>
            </w:pPr>
            <w:r>
              <w:rPr>
                <w:sz w:val="20"/>
                <w:szCs w:val="20"/>
              </w:rPr>
              <w:t>2022</w:t>
            </w:r>
            <w:r w:rsidR="00B23509">
              <w:rPr>
                <w:sz w:val="20"/>
                <w:szCs w:val="20"/>
              </w:rPr>
              <w:t>; Victoria</w:t>
            </w:r>
          </w:p>
        </w:tc>
        <w:tc>
          <w:tcPr>
            <w:tcW w:w="2039" w:type="dxa"/>
          </w:tcPr>
          <w:p w14:paraId="21190651" w14:textId="38BF3C75" w:rsidR="00A8251D" w:rsidRPr="00A82A05" w:rsidRDefault="00B23509" w:rsidP="00B23509">
            <w:pPr>
              <w:rPr>
                <w:sz w:val="20"/>
                <w:szCs w:val="20"/>
              </w:rPr>
            </w:pPr>
            <w:r>
              <w:rPr>
                <w:sz w:val="20"/>
                <w:szCs w:val="20"/>
              </w:rPr>
              <w:t xml:space="preserve">The Victorian mental health/consumer </w:t>
            </w:r>
            <w:r w:rsidR="0086664B">
              <w:rPr>
                <w:sz w:val="20"/>
                <w:szCs w:val="20"/>
              </w:rPr>
              <w:t>group VIMAC</w:t>
            </w:r>
            <w:r>
              <w:rPr>
                <w:sz w:val="20"/>
                <w:szCs w:val="20"/>
              </w:rPr>
              <w:t xml:space="preserve"> (Victorian Mental Illness Awareness Council</w:t>
            </w:r>
            <w:r w:rsidR="0086664B">
              <w:rPr>
                <w:sz w:val="20"/>
                <w:szCs w:val="20"/>
              </w:rPr>
              <w:t>)</w:t>
            </w:r>
            <w:r>
              <w:rPr>
                <w:sz w:val="20"/>
                <w:szCs w:val="20"/>
              </w:rPr>
              <w:t>; funded by providers</w:t>
            </w:r>
          </w:p>
        </w:tc>
        <w:tc>
          <w:tcPr>
            <w:tcW w:w="2039" w:type="dxa"/>
          </w:tcPr>
          <w:p w14:paraId="58142306" w14:textId="78B46B27" w:rsidR="00A8251D" w:rsidRPr="00A82A05" w:rsidRDefault="00B23509" w:rsidP="00A8251D">
            <w:pPr>
              <w:rPr>
                <w:sz w:val="20"/>
                <w:szCs w:val="20"/>
              </w:rPr>
            </w:pPr>
            <w:r>
              <w:rPr>
                <w:sz w:val="20"/>
                <w:szCs w:val="20"/>
              </w:rPr>
              <w:t>Consumer leadership in governance</w:t>
            </w:r>
          </w:p>
        </w:tc>
        <w:tc>
          <w:tcPr>
            <w:tcW w:w="2039" w:type="dxa"/>
          </w:tcPr>
          <w:p w14:paraId="4F1E5798" w14:textId="77777777" w:rsidR="00B23509" w:rsidRDefault="00B23509">
            <w:pPr>
              <w:pStyle w:val="ListParagraph"/>
              <w:numPr>
                <w:ilvl w:val="0"/>
                <w:numId w:val="36"/>
              </w:numPr>
              <w:rPr>
                <w:sz w:val="20"/>
                <w:szCs w:val="20"/>
              </w:rPr>
            </w:pPr>
            <w:r w:rsidRPr="00B23509">
              <w:rPr>
                <w:sz w:val="20"/>
                <w:szCs w:val="20"/>
              </w:rPr>
              <w:t>4 days training</w:t>
            </w:r>
          </w:p>
          <w:p w14:paraId="68762995" w14:textId="77777777" w:rsidR="000B410C" w:rsidRDefault="00B23509">
            <w:pPr>
              <w:pStyle w:val="ListParagraph"/>
              <w:numPr>
                <w:ilvl w:val="0"/>
                <w:numId w:val="36"/>
              </w:numPr>
              <w:rPr>
                <w:sz w:val="20"/>
                <w:szCs w:val="20"/>
              </w:rPr>
            </w:pPr>
            <w:r>
              <w:rPr>
                <w:sz w:val="20"/>
                <w:szCs w:val="20"/>
              </w:rPr>
              <w:t>P</w:t>
            </w:r>
            <w:r w:rsidRPr="00B23509">
              <w:rPr>
                <w:sz w:val="20"/>
                <w:szCs w:val="20"/>
              </w:rPr>
              <w:t xml:space="preserve">lacement program with observation of at least three board or committee meetings </w:t>
            </w:r>
          </w:p>
          <w:p w14:paraId="2602772D" w14:textId="77777777" w:rsidR="00A8251D" w:rsidRDefault="000B410C">
            <w:pPr>
              <w:pStyle w:val="ListParagraph"/>
              <w:numPr>
                <w:ilvl w:val="0"/>
                <w:numId w:val="36"/>
              </w:numPr>
              <w:rPr>
                <w:sz w:val="20"/>
                <w:szCs w:val="20"/>
              </w:rPr>
            </w:pPr>
            <w:r>
              <w:rPr>
                <w:sz w:val="20"/>
                <w:szCs w:val="20"/>
              </w:rPr>
              <w:t>M</w:t>
            </w:r>
            <w:r w:rsidR="00B23509" w:rsidRPr="00B23509">
              <w:rPr>
                <w:sz w:val="20"/>
                <w:szCs w:val="20"/>
              </w:rPr>
              <w:t xml:space="preserve">entoring support </w:t>
            </w:r>
          </w:p>
          <w:p w14:paraId="17906F9B" w14:textId="1E365909" w:rsidR="00700732" w:rsidRPr="00B23509" w:rsidRDefault="00700732" w:rsidP="00700732">
            <w:pPr>
              <w:pStyle w:val="ListParagraph"/>
              <w:ind w:left="360"/>
              <w:rPr>
                <w:sz w:val="20"/>
                <w:szCs w:val="20"/>
              </w:rPr>
            </w:pPr>
          </w:p>
        </w:tc>
        <w:tc>
          <w:tcPr>
            <w:tcW w:w="3834" w:type="dxa"/>
          </w:tcPr>
          <w:p w14:paraId="3598BBCE" w14:textId="77777777" w:rsidR="0086664B" w:rsidRDefault="000B410C" w:rsidP="00A8251D">
            <w:pPr>
              <w:rPr>
                <w:sz w:val="20"/>
                <w:szCs w:val="20"/>
              </w:rPr>
            </w:pPr>
            <w:r>
              <w:rPr>
                <w:sz w:val="20"/>
                <w:szCs w:val="20"/>
              </w:rPr>
              <w:t xml:space="preserve">Currently in progress. </w:t>
            </w:r>
          </w:p>
          <w:p w14:paraId="50DA05F8" w14:textId="77777777" w:rsidR="0086664B" w:rsidRDefault="0086664B" w:rsidP="00A8251D">
            <w:pPr>
              <w:rPr>
                <w:sz w:val="20"/>
                <w:szCs w:val="20"/>
              </w:rPr>
            </w:pPr>
          </w:p>
          <w:p w14:paraId="1B16394B" w14:textId="60225D44" w:rsidR="00A8251D" w:rsidRPr="00A82A05" w:rsidRDefault="0086664B" w:rsidP="00A8251D">
            <w:pPr>
              <w:rPr>
                <w:sz w:val="20"/>
                <w:szCs w:val="20"/>
              </w:rPr>
            </w:pPr>
            <w:r>
              <w:rPr>
                <w:sz w:val="20"/>
                <w:szCs w:val="20"/>
              </w:rPr>
              <w:t xml:space="preserve">Note that appointment of people with lived experience </w:t>
            </w:r>
            <w:r w:rsidR="00372A15">
              <w:rPr>
                <w:sz w:val="20"/>
                <w:szCs w:val="20"/>
              </w:rPr>
              <w:t>to the</w:t>
            </w:r>
            <w:r w:rsidR="00372A15" w:rsidRPr="000B410C">
              <w:rPr>
                <w:sz w:val="20"/>
                <w:szCs w:val="20"/>
              </w:rPr>
              <w:t xml:space="preserve"> Mental Health and Wellbeing Commission</w:t>
            </w:r>
            <w:r w:rsidR="00372A15">
              <w:rPr>
                <w:sz w:val="20"/>
                <w:szCs w:val="20"/>
              </w:rPr>
              <w:t xml:space="preserve"> and </w:t>
            </w:r>
            <w:r w:rsidR="00372A15" w:rsidRPr="000B410C">
              <w:rPr>
                <w:sz w:val="20"/>
                <w:szCs w:val="20"/>
              </w:rPr>
              <w:t>Regional Mental Health and Wellbeing Board</w:t>
            </w:r>
            <w:r w:rsidR="00372A15">
              <w:rPr>
                <w:sz w:val="20"/>
                <w:szCs w:val="20"/>
              </w:rPr>
              <w:t>s is manda</w:t>
            </w:r>
            <w:r w:rsidR="002D1698">
              <w:rPr>
                <w:sz w:val="20"/>
                <w:szCs w:val="20"/>
              </w:rPr>
              <w:t xml:space="preserve">ted by </w:t>
            </w:r>
            <w:r>
              <w:rPr>
                <w:sz w:val="20"/>
                <w:szCs w:val="20"/>
              </w:rPr>
              <w:t xml:space="preserve">the </w:t>
            </w:r>
            <w:r w:rsidR="000B410C" w:rsidRPr="000B410C">
              <w:rPr>
                <w:sz w:val="20"/>
                <w:szCs w:val="20"/>
              </w:rPr>
              <w:t xml:space="preserve">Mental </w:t>
            </w:r>
            <w:r w:rsidR="000B410C" w:rsidRPr="000B410C">
              <w:rPr>
                <w:i/>
                <w:iCs/>
                <w:sz w:val="20"/>
                <w:szCs w:val="20"/>
              </w:rPr>
              <w:t xml:space="preserve">Health and Wellbeing Act 2022 </w:t>
            </w:r>
            <w:r w:rsidR="000B410C">
              <w:rPr>
                <w:sz w:val="20"/>
                <w:szCs w:val="20"/>
              </w:rPr>
              <w:t>(Vic.)</w:t>
            </w:r>
            <w:r w:rsidR="00372A15">
              <w:rPr>
                <w:sz w:val="20"/>
                <w:szCs w:val="20"/>
              </w:rPr>
              <w:t xml:space="preserve">, ss. </w:t>
            </w:r>
            <w:r w:rsidR="008E2D93">
              <w:rPr>
                <w:sz w:val="20"/>
                <w:szCs w:val="20"/>
              </w:rPr>
              <w:t>312 and</w:t>
            </w:r>
            <w:r w:rsidR="00372A15">
              <w:rPr>
                <w:sz w:val="20"/>
                <w:szCs w:val="20"/>
              </w:rPr>
              <w:t xml:space="preserve"> 420</w:t>
            </w:r>
          </w:p>
        </w:tc>
      </w:tr>
      <w:tr w:rsidR="00B23509" w:rsidRPr="00A82A05" w14:paraId="7F4A27E1" w14:textId="77777777" w:rsidTr="002D1698">
        <w:tc>
          <w:tcPr>
            <w:tcW w:w="2039" w:type="dxa"/>
          </w:tcPr>
          <w:p w14:paraId="2F7B5A79" w14:textId="05A78F9D" w:rsidR="00A8251D" w:rsidRPr="00691DCC" w:rsidRDefault="00A8251D" w:rsidP="00A8251D">
            <w:pPr>
              <w:rPr>
                <w:b/>
                <w:bCs/>
                <w:sz w:val="20"/>
                <w:szCs w:val="20"/>
              </w:rPr>
            </w:pPr>
            <w:r w:rsidRPr="00691DCC">
              <w:rPr>
                <w:b/>
                <w:bCs/>
                <w:sz w:val="20"/>
                <w:szCs w:val="20"/>
              </w:rPr>
              <w:t xml:space="preserve">The Directing Change </w:t>
            </w:r>
            <w:r w:rsidR="00991A78">
              <w:rPr>
                <w:b/>
                <w:bCs/>
                <w:sz w:val="20"/>
                <w:szCs w:val="20"/>
              </w:rPr>
              <w:t>P</w:t>
            </w:r>
            <w:r w:rsidRPr="00691DCC">
              <w:rPr>
                <w:b/>
                <w:bCs/>
                <w:sz w:val="20"/>
                <w:szCs w:val="20"/>
              </w:rPr>
              <w:t>roject</w:t>
            </w:r>
          </w:p>
          <w:p w14:paraId="067D1046" w14:textId="77777777" w:rsidR="00A8251D" w:rsidRPr="00A84FFE" w:rsidRDefault="00A8251D" w:rsidP="00A8251D">
            <w:pPr>
              <w:ind w:left="360"/>
              <w:rPr>
                <w:sz w:val="20"/>
                <w:szCs w:val="20"/>
              </w:rPr>
            </w:pPr>
          </w:p>
          <w:p w14:paraId="3C2A9F4D" w14:textId="03395AB5" w:rsidR="00A84FFE" w:rsidRPr="00691DCC" w:rsidRDefault="00A84FFE" w:rsidP="00A84FFE">
            <w:pPr>
              <w:rPr>
                <w:b/>
                <w:bCs/>
                <w:sz w:val="20"/>
                <w:szCs w:val="20"/>
              </w:rPr>
            </w:pPr>
            <w:r w:rsidRPr="00A84FFE">
              <w:rPr>
                <w:sz w:val="20"/>
                <w:szCs w:val="20"/>
              </w:rPr>
              <w:fldChar w:fldCharType="begin"/>
            </w:r>
            <w:r>
              <w:rPr>
                <w:sz w:val="20"/>
                <w:szCs w:val="20"/>
              </w:rPr>
              <w:instrText xml:space="preserve"> ADDIN EN.CITE &lt;EndNote&gt;&lt;Cite&gt;&lt;Author&gt;Australian Scholarships Foundation&lt;/Author&gt;&lt;Year&gt;2022&lt;/Year&gt;&lt;RecNum&gt;886&lt;/RecNum&gt;&lt;DisplayText&gt;(Australian Scholarships Foundation, 2022a)&lt;/DisplayText&gt;&lt;record&gt;&lt;rec-number&gt;886&lt;/rec-number&gt;&lt;foreign-keys&gt;&lt;key app="EN" db-id="wefa5zx98vfrp4efeas5tpfud909afdx5ws0" timestamp="1664593219"&gt;886&lt;/key&gt;&lt;/foreign-keys&gt;&lt;ref-type name="Web Page"&gt;12&lt;/ref-type&gt;&lt;contributors&gt;&lt;authors&gt;&lt;author&gt;Australian Scholarships Foundation,&lt;/author&gt;&lt;/authors&gt;&lt;/contributors&gt;&lt;titles&gt;&lt;title&gt;Directing Change Scholarship 2022&lt;/title&gt;&lt;/titles&gt;&lt;dates&gt;&lt;year&gt;2022&lt;/year&gt;&lt;/dates&gt;&lt;urls&gt;&lt;related-urls&gt;&lt;url&gt;https://scholarships.org.au/scholarship/directing-change-scholarship-2022/&lt;/url&gt;&lt;/related-urls&gt;&lt;/urls&gt;&lt;/record&gt;&lt;/Cite&gt;&lt;/EndNote&gt;</w:instrText>
            </w:r>
            <w:r w:rsidRPr="00A84FFE">
              <w:rPr>
                <w:sz w:val="20"/>
                <w:szCs w:val="20"/>
              </w:rPr>
              <w:fldChar w:fldCharType="separate"/>
            </w:r>
            <w:r>
              <w:rPr>
                <w:noProof/>
                <w:sz w:val="20"/>
                <w:szCs w:val="20"/>
              </w:rPr>
              <w:t>(Australian Scholarships Foundation, 2022a)</w:t>
            </w:r>
            <w:r w:rsidRPr="00A84FFE">
              <w:rPr>
                <w:sz w:val="20"/>
                <w:szCs w:val="20"/>
              </w:rPr>
              <w:fldChar w:fldCharType="end"/>
            </w:r>
          </w:p>
        </w:tc>
        <w:tc>
          <w:tcPr>
            <w:tcW w:w="2039" w:type="dxa"/>
          </w:tcPr>
          <w:p w14:paraId="4A2E2790" w14:textId="0115EBEC" w:rsidR="00A8251D" w:rsidRPr="00A82A05" w:rsidRDefault="00991A78" w:rsidP="00A8251D">
            <w:pPr>
              <w:rPr>
                <w:sz w:val="20"/>
                <w:szCs w:val="20"/>
              </w:rPr>
            </w:pPr>
            <w:r>
              <w:rPr>
                <w:sz w:val="20"/>
                <w:szCs w:val="20"/>
              </w:rPr>
              <w:t>2022</w:t>
            </w:r>
            <w:r w:rsidR="002D1698">
              <w:rPr>
                <w:sz w:val="20"/>
                <w:szCs w:val="20"/>
              </w:rPr>
              <w:t>; national</w:t>
            </w:r>
          </w:p>
        </w:tc>
        <w:tc>
          <w:tcPr>
            <w:tcW w:w="2039" w:type="dxa"/>
          </w:tcPr>
          <w:p w14:paraId="67B089F0" w14:textId="02E5495B" w:rsidR="00A8251D" w:rsidRPr="00A82A05" w:rsidRDefault="00991A78" w:rsidP="00A8251D">
            <w:pPr>
              <w:rPr>
                <w:sz w:val="20"/>
                <w:szCs w:val="20"/>
              </w:rPr>
            </w:pPr>
            <w:r>
              <w:rPr>
                <w:sz w:val="20"/>
                <w:szCs w:val="20"/>
              </w:rPr>
              <w:t xml:space="preserve">Australian Network on Disability and </w:t>
            </w:r>
            <w:r w:rsidR="00314EA2">
              <w:rPr>
                <w:sz w:val="20"/>
                <w:szCs w:val="20"/>
              </w:rPr>
              <w:t>the Australian Institute of Company Directors</w:t>
            </w:r>
            <w:r w:rsidR="00540FA2">
              <w:rPr>
                <w:sz w:val="20"/>
                <w:szCs w:val="20"/>
              </w:rPr>
              <w:t>, in partnership with the Australian Scholarships Foundation</w:t>
            </w:r>
          </w:p>
        </w:tc>
        <w:tc>
          <w:tcPr>
            <w:tcW w:w="2039" w:type="dxa"/>
          </w:tcPr>
          <w:p w14:paraId="1C47C96E" w14:textId="15A9BFDD" w:rsidR="00991A78" w:rsidRPr="00991A78" w:rsidRDefault="008E2D93" w:rsidP="00991A78">
            <w:pPr>
              <w:rPr>
                <w:sz w:val="20"/>
                <w:szCs w:val="20"/>
              </w:rPr>
            </w:pPr>
            <w:r w:rsidRPr="00991A78">
              <w:rPr>
                <w:sz w:val="20"/>
                <w:szCs w:val="20"/>
              </w:rPr>
              <w:t>To</w:t>
            </w:r>
            <w:r w:rsidR="00991A78" w:rsidRPr="00991A78">
              <w:rPr>
                <w:sz w:val="20"/>
                <w:szCs w:val="20"/>
              </w:rPr>
              <w:t xml:space="preserve"> provide an active solution to remove the barriers people with disability face.</w:t>
            </w:r>
          </w:p>
          <w:p w14:paraId="34737417" w14:textId="1CEB30D8" w:rsidR="00A8251D" w:rsidRDefault="00991A78" w:rsidP="00991A78">
            <w:pPr>
              <w:rPr>
                <w:sz w:val="20"/>
                <w:szCs w:val="20"/>
              </w:rPr>
            </w:pPr>
            <w:r w:rsidRPr="00991A78">
              <w:rPr>
                <w:sz w:val="20"/>
                <w:szCs w:val="20"/>
              </w:rPr>
              <w:t>This opportunity will support leaders with disability to increase their governance knowledge and access to board positions.</w:t>
            </w:r>
          </w:p>
          <w:p w14:paraId="7AA8B917" w14:textId="1EF4DA6E" w:rsidR="00A84FFE" w:rsidRPr="00A82A05" w:rsidRDefault="00A84FFE" w:rsidP="00991A78">
            <w:pPr>
              <w:rPr>
                <w:sz w:val="20"/>
                <w:szCs w:val="20"/>
              </w:rPr>
            </w:pPr>
          </w:p>
        </w:tc>
        <w:tc>
          <w:tcPr>
            <w:tcW w:w="2039" w:type="dxa"/>
          </w:tcPr>
          <w:p w14:paraId="74EEE383" w14:textId="01215EAD" w:rsidR="00A8251D" w:rsidRDefault="00A33E55" w:rsidP="00991A78">
            <w:pPr>
              <w:pStyle w:val="ListParagraph"/>
              <w:numPr>
                <w:ilvl w:val="0"/>
                <w:numId w:val="5"/>
              </w:numPr>
              <w:rPr>
                <w:sz w:val="20"/>
                <w:szCs w:val="20"/>
              </w:rPr>
            </w:pPr>
            <w:r>
              <w:rPr>
                <w:sz w:val="20"/>
                <w:szCs w:val="20"/>
              </w:rPr>
              <w:t>22</w:t>
            </w:r>
            <w:r w:rsidR="00991A78">
              <w:rPr>
                <w:sz w:val="20"/>
                <w:szCs w:val="20"/>
              </w:rPr>
              <w:t xml:space="preserve"> </w:t>
            </w:r>
            <w:r w:rsidR="00314EA2">
              <w:rPr>
                <w:sz w:val="20"/>
                <w:szCs w:val="20"/>
              </w:rPr>
              <w:t>Australian Institute of Company Directors</w:t>
            </w:r>
            <w:r w:rsidR="00991A78">
              <w:rPr>
                <w:sz w:val="20"/>
                <w:szCs w:val="20"/>
              </w:rPr>
              <w:t xml:space="preserve"> scholarships</w:t>
            </w:r>
            <w:r w:rsidR="00116FDC">
              <w:rPr>
                <w:sz w:val="20"/>
                <w:szCs w:val="20"/>
              </w:rPr>
              <w:t xml:space="preserve"> in year 1, following by 15 in years 2 and 3</w:t>
            </w:r>
          </w:p>
          <w:p w14:paraId="35D19FB1" w14:textId="78D18CB3" w:rsidR="00991A78" w:rsidRPr="00991A78" w:rsidRDefault="00991A78" w:rsidP="00991A78">
            <w:pPr>
              <w:pStyle w:val="ListParagraph"/>
              <w:numPr>
                <w:ilvl w:val="0"/>
                <w:numId w:val="5"/>
              </w:numPr>
              <w:rPr>
                <w:sz w:val="20"/>
                <w:szCs w:val="20"/>
              </w:rPr>
            </w:pPr>
            <w:r>
              <w:rPr>
                <w:sz w:val="20"/>
                <w:szCs w:val="20"/>
              </w:rPr>
              <w:t>Mentoring of 8 months</w:t>
            </w:r>
          </w:p>
        </w:tc>
        <w:tc>
          <w:tcPr>
            <w:tcW w:w="3834" w:type="dxa"/>
          </w:tcPr>
          <w:p w14:paraId="45E8185A" w14:textId="40C17DAF" w:rsidR="00A8251D" w:rsidRPr="00A82A05" w:rsidRDefault="00991A78" w:rsidP="00A8251D">
            <w:pPr>
              <w:rPr>
                <w:sz w:val="20"/>
                <w:szCs w:val="20"/>
              </w:rPr>
            </w:pPr>
            <w:r>
              <w:rPr>
                <w:sz w:val="20"/>
                <w:szCs w:val="20"/>
              </w:rPr>
              <w:t>Currently in progress</w:t>
            </w:r>
          </w:p>
        </w:tc>
      </w:tr>
      <w:tr w:rsidR="00B23509" w:rsidRPr="00A82A05" w14:paraId="77358EBB" w14:textId="77777777" w:rsidTr="002D1698">
        <w:tc>
          <w:tcPr>
            <w:tcW w:w="2039" w:type="dxa"/>
          </w:tcPr>
          <w:p w14:paraId="723582B3" w14:textId="6A93BFB7" w:rsidR="00A8251D" w:rsidRDefault="00A8251D" w:rsidP="00991A78">
            <w:pPr>
              <w:rPr>
                <w:sz w:val="20"/>
                <w:szCs w:val="20"/>
              </w:rPr>
            </w:pPr>
            <w:r w:rsidRPr="00691DCC">
              <w:rPr>
                <w:b/>
                <w:bCs/>
                <w:sz w:val="20"/>
                <w:szCs w:val="20"/>
              </w:rPr>
              <w:t xml:space="preserve">The Disability Leadership </w:t>
            </w:r>
            <w:r w:rsidR="00991A78">
              <w:rPr>
                <w:b/>
                <w:bCs/>
                <w:sz w:val="20"/>
                <w:szCs w:val="20"/>
              </w:rPr>
              <w:t>Program</w:t>
            </w:r>
          </w:p>
          <w:p w14:paraId="412ECC03" w14:textId="3B556495" w:rsidR="00A84FFE" w:rsidRDefault="00A84FFE" w:rsidP="00991A78">
            <w:pPr>
              <w:rPr>
                <w:sz w:val="20"/>
                <w:szCs w:val="20"/>
              </w:rPr>
            </w:pPr>
          </w:p>
          <w:p w14:paraId="56008BA2" w14:textId="0C029449" w:rsidR="00A84FFE" w:rsidRPr="00A84FFE" w:rsidRDefault="00A84FFE" w:rsidP="00991A78">
            <w:pPr>
              <w:rPr>
                <w:sz w:val="20"/>
                <w:szCs w:val="20"/>
              </w:rPr>
            </w:pPr>
            <w:r>
              <w:rPr>
                <w:sz w:val="20"/>
                <w:szCs w:val="20"/>
              </w:rPr>
              <w:fldChar w:fldCharType="begin"/>
            </w:r>
            <w:r>
              <w:rPr>
                <w:sz w:val="20"/>
                <w:szCs w:val="20"/>
              </w:rPr>
              <w:instrText xml:space="preserve"> ADDIN EN.CITE &lt;EndNote&gt;&lt;Cite&gt;&lt;Author&gt;Australian Scholarships Foundation&lt;/Author&gt;&lt;Year&gt;2022&lt;/Year&gt;&lt;RecNum&gt;781&lt;/RecNum&gt;&lt;DisplayText&gt;(Australian Scholarships Foundation, 2022b)&lt;/DisplayText&gt;&lt;record&gt;&lt;rec-number&gt;781&lt;/rec-number&gt;&lt;foreign-keys&gt;&lt;key app="EN" db-id="wefa5zx98vfrp4efeas5tpfud909afdx5ws0" timestamp="1656994148"&gt;781&lt;/key&gt;&lt;/foreign-keys&gt;&lt;ref-type name="Web Page"&gt;12&lt;/ref-type&gt;&lt;contributors&gt;&lt;authors&gt;&lt;author&gt;Australian Scholarships Foundation,&lt;/author&gt;&lt;/authors&gt;&lt;/contributors&gt;&lt;titles&gt;&lt;title&gt;Disability Leadership Program 2022&lt;/title&gt;&lt;/titles&gt;&lt;volume&gt;2022&lt;/volume&gt;&lt;number&gt;5 July&lt;/number&gt;&lt;dates&gt;&lt;year&gt;2022&lt;/year&gt;&lt;/dates&gt;&lt;urls&gt;&lt;related-urls&gt;&lt;url&gt;https://scholarships.org.au/scholarship/dlpscholarship2022/&lt;/url&gt;&lt;/related-urls&gt;&lt;/urls&gt;&lt;/record&gt;&lt;/Cite&gt;&lt;/EndNote&gt;</w:instrText>
            </w:r>
            <w:r>
              <w:rPr>
                <w:sz w:val="20"/>
                <w:szCs w:val="20"/>
              </w:rPr>
              <w:fldChar w:fldCharType="separate"/>
            </w:r>
            <w:r>
              <w:rPr>
                <w:noProof/>
                <w:sz w:val="20"/>
                <w:szCs w:val="20"/>
              </w:rPr>
              <w:t>(Australian Scholarships Foundation, 2022b)</w:t>
            </w:r>
            <w:r>
              <w:rPr>
                <w:sz w:val="20"/>
                <w:szCs w:val="20"/>
              </w:rPr>
              <w:fldChar w:fldCharType="end"/>
            </w:r>
          </w:p>
          <w:p w14:paraId="0FC351F9" w14:textId="77777777" w:rsidR="00A8251D" w:rsidRPr="00691DCC" w:rsidRDefault="00A8251D" w:rsidP="00991A78">
            <w:pPr>
              <w:ind w:firstLine="720"/>
              <w:rPr>
                <w:b/>
                <w:bCs/>
                <w:sz w:val="20"/>
                <w:szCs w:val="20"/>
              </w:rPr>
            </w:pPr>
          </w:p>
        </w:tc>
        <w:tc>
          <w:tcPr>
            <w:tcW w:w="2039" w:type="dxa"/>
          </w:tcPr>
          <w:p w14:paraId="532C6EAF" w14:textId="0F40E5EC" w:rsidR="00A8251D" w:rsidRPr="00A82A05" w:rsidRDefault="00991A78" w:rsidP="00A8251D">
            <w:pPr>
              <w:rPr>
                <w:sz w:val="20"/>
                <w:szCs w:val="20"/>
              </w:rPr>
            </w:pPr>
            <w:r>
              <w:rPr>
                <w:sz w:val="20"/>
                <w:szCs w:val="20"/>
              </w:rPr>
              <w:t>2022</w:t>
            </w:r>
            <w:r w:rsidR="00B23509">
              <w:rPr>
                <w:sz w:val="20"/>
                <w:szCs w:val="20"/>
              </w:rPr>
              <w:t>; nation</w:t>
            </w:r>
            <w:r w:rsidR="002D1698">
              <w:rPr>
                <w:sz w:val="20"/>
                <w:szCs w:val="20"/>
              </w:rPr>
              <w:t>al</w:t>
            </w:r>
          </w:p>
        </w:tc>
        <w:tc>
          <w:tcPr>
            <w:tcW w:w="2039" w:type="dxa"/>
          </w:tcPr>
          <w:p w14:paraId="6A9F1660" w14:textId="12FB4415" w:rsidR="00A8251D" w:rsidRPr="00A82A05" w:rsidRDefault="0021061D" w:rsidP="00A8251D">
            <w:pPr>
              <w:rPr>
                <w:sz w:val="20"/>
                <w:szCs w:val="20"/>
              </w:rPr>
            </w:pPr>
            <w:r>
              <w:rPr>
                <w:sz w:val="20"/>
                <w:szCs w:val="20"/>
              </w:rPr>
              <w:t xml:space="preserve">The Australian Network on </w:t>
            </w:r>
            <w:r w:rsidR="00A84FFE">
              <w:rPr>
                <w:sz w:val="20"/>
                <w:szCs w:val="20"/>
              </w:rPr>
              <w:t>Disability</w:t>
            </w:r>
            <w:r>
              <w:rPr>
                <w:sz w:val="20"/>
                <w:szCs w:val="20"/>
              </w:rPr>
              <w:t xml:space="preserve"> in partnership with the </w:t>
            </w:r>
            <w:r w:rsidR="00991A78">
              <w:rPr>
                <w:sz w:val="20"/>
                <w:szCs w:val="20"/>
              </w:rPr>
              <w:t>Australian Scholarships Foundation</w:t>
            </w:r>
            <w:r>
              <w:rPr>
                <w:sz w:val="20"/>
                <w:szCs w:val="20"/>
              </w:rPr>
              <w:t xml:space="preserve"> and</w:t>
            </w:r>
            <w:r w:rsidR="008E2D93">
              <w:rPr>
                <w:sz w:val="20"/>
                <w:szCs w:val="20"/>
              </w:rPr>
              <w:t xml:space="preserve"> the Australian Institute of Company Directors</w:t>
            </w:r>
            <w:r w:rsidR="00B23509">
              <w:rPr>
                <w:sz w:val="20"/>
                <w:szCs w:val="20"/>
              </w:rPr>
              <w:t>; funded by the Commonwealth Department of Social Services</w:t>
            </w:r>
          </w:p>
        </w:tc>
        <w:tc>
          <w:tcPr>
            <w:tcW w:w="2039" w:type="dxa"/>
          </w:tcPr>
          <w:p w14:paraId="5467C72E" w14:textId="77777777" w:rsidR="0099521C" w:rsidRDefault="002D1698" w:rsidP="002D1698">
            <w:pPr>
              <w:rPr>
                <w:sz w:val="20"/>
                <w:szCs w:val="20"/>
              </w:rPr>
            </w:pPr>
            <w:r w:rsidRPr="002D1698">
              <w:rPr>
                <w:sz w:val="20"/>
                <w:szCs w:val="20"/>
              </w:rPr>
              <w:t>This scholarship aims to</w:t>
            </w:r>
            <w:r w:rsidR="0099521C">
              <w:rPr>
                <w:sz w:val="20"/>
                <w:szCs w:val="20"/>
              </w:rPr>
              <w:t>:</w:t>
            </w:r>
          </w:p>
          <w:p w14:paraId="0880A5E9" w14:textId="089B99CB" w:rsidR="002D1698" w:rsidRPr="0099521C" w:rsidRDefault="002D1698" w:rsidP="0099521C">
            <w:pPr>
              <w:pStyle w:val="ListParagraph"/>
              <w:numPr>
                <w:ilvl w:val="0"/>
                <w:numId w:val="54"/>
              </w:numPr>
              <w:rPr>
                <w:sz w:val="20"/>
                <w:szCs w:val="20"/>
              </w:rPr>
            </w:pPr>
            <w:r w:rsidRPr="0099521C">
              <w:rPr>
                <w:sz w:val="20"/>
                <w:szCs w:val="20"/>
              </w:rPr>
              <w:t>Deliver exceptional, accessible, and inclusive learning experiences for leaders with disability on board governance</w:t>
            </w:r>
          </w:p>
          <w:p w14:paraId="4A699C75" w14:textId="77777777" w:rsidR="002D1698" w:rsidRPr="0099521C" w:rsidRDefault="002D1698" w:rsidP="0099521C">
            <w:pPr>
              <w:pStyle w:val="ListParagraph"/>
              <w:numPr>
                <w:ilvl w:val="0"/>
                <w:numId w:val="54"/>
              </w:numPr>
              <w:rPr>
                <w:sz w:val="20"/>
                <w:szCs w:val="20"/>
              </w:rPr>
            </w:pPr>
            <w:r w:rsidRPr="0099521C">
              <w:rPr>
                <w:sz w:val="20"/>
                <w:szCs w:val="20"/>
              </w:rPr>
              <w:lastRenderedPageBreak/>
              <w:t>Build skills, confidence and empowerment of leaders with disability to participate on boards</w:t>
            </w:r>
          </w:p>
          <w:p w14:paraId="742A42CE" w14:textId="4E48103F" w:rsidR="00A8251D" w:rsidRPr="0099521C" w:rsidRDefault="002D1698" w:rsidP="0099521C">
            <w:pPr>
              <w:pStyle w:val="ListParagraph"/>
              <w:numPr>
                <w:ilvl w:val="0"/>
                <w:numId w:val="54"/>
              </w:numPr>
              <w:rPr>
                <w:sz w:val="20"/>
                <w:szCs w:val="20"/>
              </w:rPr>
            </w:pPr>
            <w:r w:rsidRPr="0099521C">
              <w:rPr>
                <w:sz w:val="20"/>
                <w:szCs w:val="20"/>
              </w:rPr>
              <w:t>Improve community perceptions and attitudes towards people with disability through raising awareness and disability confidence, thereby contributing to a more inclusive society.</w:t>
            </w:r>
          </w:p>
        </w:tc>
        <w:tc>
          <w:tcPr>
            <w:tcW w:w="2039" w:type="dxa"/>
          </w:tcPr>
          <w:p w14:paraId="5A5B79C4" w14:textId="5B084E11" w:rsidR="00991A78" w:rsidRPr="00B23509" w:rsidRDefault="00991A78" w:rsidP="00B23509">
            <w:pPr>
              <w:rPr>
                <w:sz w:val="20"/>
                <w:szCs w:val="20"/>
              </w:rPr>
            </w:pPr>
            <w:r w:rsidRPr="00B23509">
              <w:rPr>
                <w:sz w:val="20"/>
                <w:szCs w:val="20"/>
              </w:rPr>
              <w:lastRenderedPageBreak/>
              <w:t>The program will run to 2024, offering a total of 200 scholarships.</w:t>
            </w:r>
          </w:p>
          <w:p w14:paraId="6AB8F142" w14:textId="56E1D915" w:rsidR="00A8251D" w:rsidRDefault="00991A78" w:rsidP="00E31E84">
            <w:pPr>
              <w:rPr>
                <w:sz w:val="20"/>
                <w:szCs w:val="20"/>
              </w:rPr>
            </w:pPr>
            <w:r w:rsidRPr="00991A78">
              <w:rPr>
                <w:sz w:val="20"/>
                <w:szCs w:val="20"/>
              </w:rPr>
              <w:t>The first round offer</w:t>
            </w:r>
            <w:r w:rsidR="00E31E84">
              <w:rPr>
                <w:sz w:val="20"/>
                <w:szCs w:val="20"/>
              </w:rPr>
              <w:t xml:space="preserve">s </w:t>
            </w:r>
            <w:r w:rsidRPr="00991A78">
              <w:rPr>
                <w:sz w:val="20"/>
                <w:szCs w:val="20"/>
              </w:rPr>
              <w:t xml:space="preserve">85 full-fee scholarships to undertake either </w:t>
            </w:r>
            <w:r w:rsidR="00314EA2">
              <w:rPr>
                <w:sz w:val="20"/>
                <w:szCs w:val="20"/>
              </w:rPr>
              <w:t>the Australian Institute of Company Directors</w:t>
            </w:r>
            <w:r w:rsidRPr="00991A78">
              <w:rPr>
                <w:sz w:val="20"/>
                <w:szCs w:val="20"/>
              </w:rPr>
              <w:t xml:space="preserve"> Course or the Foundations of Directorship </w:t>
            </w:r>
            <w:r w:rsidRPr="00991A78">
              <w:rPr>
                <w:sz w:val="20"/>
                <w:szCs w:val="20"/>
              </w:rPr>
              <w:lastRenderedPageBreak/>
              <w:t>program in 2022/2023</w:t>
            </w:r>
            <w:r w:rsidR="00E31E84">
              <w:rPr>
                <w:sz w:val="20"/>
                <w:szCs w:val="20"/>
              </w:rPr>
              <w:t xml:space="preserve">. </w:t>
            </w:r>
            <w:r w:rsidRPr="00991A78">
              <w:rPr>
                <w:sz w:val="20"/>
                <w:szCs w:val="20"/>
              </w:rPr>
              <w:t xml:space="preserve"> 25 scholarship winners will also be invited to participate in Leader to Leader Conversations </w:t>
            </w:r>
            <w:r w:rsidR="00E31E84">
              <w:rPr>
                <w:sz w:val="20"/>
                <w:szCs w:val="20"/>
              </w:rPr>
              <w:t xml:space="preserve">to </w:t>
            </w:r>
            <w:r w:rsidRPr="00991A78">
              <w:rPr>
                <w:sz w:val="20"/>
                <w:szCs w:val="20"/>
              </w:rPr>
              <w:t>bring together the power of storytelling and connection</w:t>
            </w:r>
          </w:p>
          <w:p w14:paraId="1451C230" w14:textId="11865D60" w:rsidR="000B557B" w:rsidRPr="00A82A05" w:rsidRDefault="000B557B" w:rsidP="00991A78">
            <w:pPr>
              <w:rPr>
                <w:sz w:val="20"/>
                <w:szCs w:val="20"/>
              </w:rPr>
            </w:pPr>
          </w:p>
        </w:tc>
        <w:tc>
          <w:tcPr>
            <w:tcW w:w="3834" w:type="dxa"/>
          </w:tcPr>
          <w:p w14:paraId="1F936DE7" w14:textId="5F6A5756" w:rsidR="00A8251D" w:rsidRPr="00A82A05" w:rsidRDefault="00991A78" w:rsidP="00A8251D">
            <w:pPr>
              <w:rPr>
                <w:sz w:val="20"/>
                <w:szCs w:val="20"/>
              </w:rPr>
            </w:pPr>
            <w:r>
              <w:rPr>
                <w:sz w:val="20"/>
                <w:szCs w:val="20"/>
              </w:rPr>
              <w:lastRenderedPageBreak/>
              <w:t>Currently in progress</w:t>
            </w:r>
          </w:p>
        </w:tc>
      </w:tr>
    </w:tbl>
    <w:p w14:paraId="3D0B86D6" w14:textId="34522336" w:rsidR="007B014D" w:rsidRDefault="007B014D" w:rsidP="002B595E">
      <w:pPr>
        <w:sectPr w:rsidR="007B014D" w:rsidSect="006F0556">
          <w:footerReference w:type="default" r:id="rId15"/>
          <w:pgSz w:w="16838" w:h="11906" w:orient="landscape"/>
          <w:pgMar w:top="1440" w:right="1440" w:bottom="1440" w:left="1440" w:header="708" w:footer="708" w:gutter="0"/>
          <w:cols w:space="708"/>
          <w:docGrid w:linePitch="360"/>
        </w:sectPr>
      </w:pPr>
    </w:p>
    <w:p w14:paraId="46E5E4B1" w14:textId="5A244F54" w:rsidR="00A84FFE" w:rsidRDefault="00C06E84" w:rsidP="00C06E84">
      <w:r w:rsidRPr="003859E5">
        <w:lastRenderedPageBreak/>
        <w:t xml:space="preserve">As with many worthwhile social initiatives, the success of </w:t>
      </w:r>
      <w:r w:rsidR="004A468A">
        <w:t xml:space="preserve">some of </w:t>
      </w:r>
      <w:r w:rsidRPr="003859E5">
        <w:t xml:space="preserve">the above projects </w:t>
      </w:r>
      <w:r w:rsidR="00E241C0">
        <w:t>are</w:t>
      </w:r>
      <w:r w:rsidRPr="003859E5">
        <w:t xml:space="preserve"> undermined by their short duration</w:t>
      </w:r>
      <w:r>
        <w:t>, with outcomes often not d</w:t>
      </w:r>
      <w:r w:rsidR="00A84FFE">
        <w:t>etailed</w:t>
      </w:r>
      <w:r w:rsidRPr="003859E5">
        <w:t xml:space="preserve">. </w:t>
      </w:r>
      <w:r w:rsidR="00A84FFE">
        <w:t>Some projects specified program logics (to some degree</w:t>
      </w:r>
      <w:r w:rsidR="0029681C">
        <w:t>),</w:t>
      </w:r>
      <w:r w:rsidR="00A84FFE">
        <w:t xml:space="preserve"> but others have not. Our understanding of the program logic of these projects is shown in Figure 1.</w:t>
      </w:r>
    </w:p>
    <w:p w14:paraId="5C862333" w14:textId="669B72E8" w:rsidR="009731D2" w:rsidRDefault="003B112B" w:rsidP="00C06E84">
      <w:r>
        <w:rPr>
          <w:noProof/>
        </w:rPr>
        <w:drawing>
          <wp:inline distT="0" distB="0" distL="0" distR="0" wp14:anchorId="70500BA1" wp14:editId="6C23FD77">
            <wp:extent cx="5486400" cy="3200400"/>
            <wp:effectExtent l="19050" t="0" r="95250" b="0"/>
            <wp:docPr id="3" name="Diagram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8EEA3F3" w14:textId="77777777" w:rsidR="0099521C" w:rsidRPr="0099521C" w:rsidRDefault="0099521C" w:rsidP="0099521C">
      <w:pPr>
        <w:pStyle w:val="Figurehearing"/>
        <w:spacing w:before="0" w:after="360"/>
      </w:pPr>
      <w:r w:rsidRPr="0099521C">
        <w:t>Figure 1: Program logic of current Australian interventions</w:t>
      </w:r>
    </w:p>
    <w:p w14:paraId="74940F03" w14:textId="582B224E" w:rsidR="008B6D50" w:rsidRDefault="008B6D50" w:rsidP="00C06E84">
      <w:r>
        <w:t>In relation to the interventions, we note that:</w:t>
      </w:r>
    </w:p>
    <w:p w14:paraId="5D8033D0" w14:textId="2D81C0CC" w:rsidR="008B6D50" w:rsidRDefault="002F1685">
      <w:pPr>
        <w:pStyle w:val="ListParagraph"/>
        <w:numPr>
          <w:ilvl w:val="0"/>
          <w:numId w:val="43"/>
        </w:numPr>
      </w:pPr>
      <w:r>
        <w:t xml:space="preserve">those currently in progress </w:t>
      </w:r>
      <w:r w:rsidR="008B6D50">
        <w:t xml:space="preserve">are yet to report </w:t>
      </w:r>
      <w:proofErr w:type="gramStart"/>
      <w:r w:rsidR="008B6D50">
        <w:t>results</w:t>
      </w:r>
      <w:proofErr w:type="gramEnd"/>
    </w:p>
    <w:p w14:paraId="519BFB6D" w14:textId="47C1449C" w:rsidR="008B6D50" w:rsidRDefault="008E2D93">
      <w:pPr>
        <w:pStyle w:val="ListParagraph"/>
        <w:numPr>
          <w:ilvl w:val="0"/>
          <w:numId w:val="43"/>
        </w:numPr>
      </w:pPr>
      <w:r>
        <w:t xml:space="preserve">some of </w:t>
      </w:r>
      <w:r w:rsidR="008B6D50">
        <w:t>the older interventions have not reported results on the public record</w:t>
      </w:r>
    </w:p>
    <w:p w14:paraId="26828725" w14:textId="50BFD579" w:rsidR="008B6D50" w:rsidRDefault="008B6D50">
      <w:pPr>
        <w:pStyle w:val="ListParagraph"/>
        <w:numPr>
          <w:ilvl w:val="0"/>
          <w:numId w:val="43"/>
        </w:numPr>
      </w:pPr>
      <w:r>
        <w:t>the On Board With Me Project and the Voice at the Table Projects reported outputs</w:t>
      </w:r>
      <w:r w:rsidR="008E2D93">
        <w:t xml:space="preserve"> in terms of number of people trained</w:t>
      </w:r>
    </w:p>
    <w:p w14:paraId="6F124190" w14:textId="20F1A7E0" w:rsidR="008B6D50" w:rsidRDefault="008B6D50">
      <w:pPr>
        <w:pStyle w:val="ListParagraph"/>
        <w:numPr>
          <w:ilvl w:val="0"/>
          <w:numId w:val="43"/>
        </w:numPr>
      </w:pPr>
      <w:r>
        <w:t xml:space="preserve">only the Voice at the Table Project reported outcomes of number of appointments to a </w:t>
      </w:r>
      <w:r w:rsidR="002D1698">
        <w:t xml:space="preserve">governing </w:t>
      </w:r>
      <w:r>
        <w:t>board, and that outcome might be regarded as disappointing (</w:t>
      </w:r>
      <w:r w:rsidR="002D1698">
        <w:t xml:space="preserve">i.e., </w:t>
      </w:r>
      <w:r>
        <w:t>one appointment to a board)</w:t>
      </w:r>
      <w:r w:rsidR="008E2D93">
        <w:rPr>
          <w:rStyle w:val="FootnoteReference"/>
        </w:rPr>
        <w:footnoteReference w:id="2"/>
      </w:r>
    </w:p>
    <w:p w14:paraId="6EBF0821" w14:textId="3CF54DB3" w:rsidR="008B6D50" w:rsidRDefault="008B6D50">
      <w:pPr>
        <w:pStyle w:val="ListParagraph"/>
        <w:numPr>
          <w:ilvl w:val="0"/>
          <w:numId w:val="43"/>
        </w:numPr>
      </w:pPr>
      <w:r>
        <w:t xml:space="preserve">there is, at this stage, no evidence of the outcomes of those projects in terms of an increased number of directors with disability </w:t>
      </w:r>
      <w:r w:rsidR="008E2D93">
        <w:t>resulting in organisational change.</w:t>
      </w:r>
      <w:r w:rsidR="000B557B">
        <w:rPr>
          <w:rStyle w:val="FootnoteReference"/>
        </w:rPr>
        <w:footnoteReference w:id="3"/>
      </w:r>
    </w:p>
    <w:p w14:paraId="2E076FE7" w14:textId="19277023" w:rsidR="00B23509" w:rsidRDefault="00E35B7B" w:rsidP="002B595E">
      <w:r>
        <w:lastRenderedPageBreak/>
        <w:t>M</w:t>
      </w:r>
      <w:r w:rsidR="002B595E" w:rsidRPr="003859E5">
        <w:t>ention should be made</w:t>
      </w:r>
      <w:r w:rsidR="00B23509">
        <w:t xml:space="preserve"> of two other projects.</w:t>
      </w:r>
    </w:p>
    <w:p w14:paraId="62742447" w14:textId="7AD3E0A7" w:rsidR="0086664B" w:rsidRDefault="0086664B">
      <w:pPr>
        <w:pStyle w:val="ListParagraph"/>
        <w:numPr>
          <w:ilvl w:val="0"/>
          <w:numId w:val="37"/>
        </w:numPr>
        <w:ind w:left="360"/>
      </w:pPr>
      <w:r>
        <w:t>The Observership Program: Operating since 2014, the Observership Program:</w:t>
      </w:r>
      <w:r w:rsidR="00A47CBB">
        <w:t xml:space="preserve"> </w:t>
      </w:r>
      <w:r>
        <w:t>“</w:t>
      </w:r>
      <w:r w:rsidR="00A47CBB">
        <w:t>f</w:t>
      </w:r>
      <w:r>
        <w:t xml:space="preserve">acilitates the involvement of young, </w:t>
      </w:r>
      <w:proofErr w:type="gramStart"/>
      <w:r>
        <w:t>talented</w:t>
      </w:r>
      <w:proofErr w:type="gramEnd"/>
      <w:r>
        <w:t xml:space="preserve"> and energetic individuals in a structured experience on </w:t>
      </w:r>
      <w:r w:rsidR="00E11EDA">
        <w:t>not-for-profit</w:t>
      </w:r>
      <w:r>
        <w:t xml:space="preserve"> Boards</w:t>
      </w:r>
      <w:r w:rsidR="00C06E84">
        <w:t xml:space="preserve"> as an observer</w:t>
      </w:r>
      <w:r>
        <w:t>. Each Observer is paired with an organisation for a 12-month period</w:t>
      </w:r>
      <w:r w:rsidR="00814CBA">
        <w:t>…</w:t>
      </w:r>
      <w:r>
        <w:t xml:space="preserve">Training is provided to Observers in partnership with our strategic partners, the internationally recognised, member based, not-for-profit organisation for directors, the </w:t>
      </w:r>
      <w:r w:rsidR="008C6810">
        <w:t>AICD</w:t>
      </w:r>
      <w:r>
        <w:t xml:space="preserve"> (</w:t>
      </w:r>
      <w:r w:rsidR="00314EA2">
        <w:t>the Australian Institute of Company Directors</w:t>
      </w:r>
      <w:r>
        <w:t>) and The Ethics Centre.”</w:t>
      </w:r>
      <w:r w:rsidR="002D1698">
        <w:t xml:space="preserve"> </w:t>
      </w:r>
      <w:r w:rsidR="00C06C6C">
        <w:fldChar w:fldCharType="begin"/>
      </w:r>
      <w:r w:rsidR="00C06C6C">
        <w:instrText xml:space="preserve"> ADDIN EN.CITE &lt;EndNote&gt;&lt;Cite&gt;&lt;Author&gt;The Observership Program&lt;/Author&gt;&lt;Year&gt;2022&lt;/Year&gt;&lt;RecNum&gt;887&lt;/RecNum&gt;&lt;DisplayText&gt;(The Observership Program, 2022)&lt;/DisplayText&gt;&lt;record&gt;&lt;rec-number&gt;887&lt;/rec-number&gt;&lt;foreign-keys&gt;&lt;key app="EN" db-id="wefa5zx98vfrp4efeas5tpfud909afdx5ws0" timestamp="1664599121"&gt;887&lt;/key&gt;&lt;/foreign-keys&gt;&lt;ref-type name="Web Page"&gt;12&lt;/ref-type&gt;&lt;contributors&gt;&lt;authors&gt;&lt;author&gt;The Observership Program,&lt;/author&gt;&lt;/authors&gt;&lt;/contributors&gt;&lt;titles&gt;&lt;title&gt;Our vision&lt;/title&gt;&lt;/titles&gt;&lt;dates&gt;&lt;year&gt;2022&lt;/year&gt;&lt;/dates&gt;&lt;urls&gt;&lt;related-urls&gt;&lt;url&gt;https://www.observership.com.au/our-vision/&lt;/url&gt;&lt;/related-urls&gt;&lt;/urls&gt;&lt;/record&gt;&lt;/Cite&gt;&lt;/EndNote&gt;</w:instrText>
      </w:r>
      <w:r w:rsidR="00C06C6C">
        <w:fldChar w:fldCharType="separate"/>
      </w:r>
      <w:r w:rsidR="00C06C6C">
        <w:rPr>
          <w:noProof/>
        </w:rPr>
        <w:t>(The Observership Program, 2022)</w:t>
      </w:r>
      <w:r w:rsidR="00C06C6C">
        <w:fldChar w:fldCharType="end"/>
      </w:r>
      <w:r w:rsidR="00116FDC">
        <w:t>.</w:t>
      </w:r>
      <w:r w:rsidR="00C06E84">
        <w:t xml:space="preserve"> </w:t>
      </w:r>
      <w:r w:rsidR="00116FDC" w:rsidRPr="00116FDC">
        <w:t>T</w:t>
      </w:r>
      <w:r w:rsidR="00116FDC">
        <w:t xml:space="preserve">he </w:t>
      </w:r>
      <w:r w:rsidR="00116FDC" w:rsidRPr="00116FDC">
        <w:t>O</w:t>
      </w:r>
      <w:r w:rsidR="00116FDC">
        <w:t xml:space="preserve">bservership </w:t>
      </w:r>
      <w:r w:rsidR="00116FDC" w:rsidRPr="00116FDC">
        <w:t>P</w:t>
      </w:r>
      <w:r w:rsidR="00116FDC">
        <w:t>rogram</w:t>
      </w:r>
      <w:r w:rsidR="00116FDC" w:rsidRPr="00116FDC">
        <w:t xml:space="preserve"> </w:t>
      </w:r>
      <w:r w:rsidR="00E35B7B">
        <w:t>will</w:t>
      </w:r>
      <w:r w:rsidR="00116FDC" w:rsidRPr="00116FDC">
        <w:t xml:space="preserve"> partner</w:t>
      </w:r>
      <w:r w:rsidR="00E35B7B">
        <w:t xml:space="preserve"> </w:t>
      </w:r>
      <w:r w:rsidR="00116FDC" w:rsidRPr="00116FDC">
        <w:t xml:space="preserve">with </w:t>
      </w:r>
      <w:r w:rsidR="00116FDC">
        <w:t xml:space="preserve">the </w:t>
      </w:r>
      <w:r w:rsidR="00116FDC" w:rsidRPr="00116FDC">
        <w:t>A</w:t>
      </w:r>
      <w:r w:rsidR="00116FDC">
        <w:t xml:space="preserve">ustralian </w:t>
      </w:r>
      <w:r w:rsidR="00116FDC" w:rsidRPr="00116FDC">
        <w:t>N</w:t>
      </w:r>
      <w:r w:rsidR="00116FDC">
        <w:t xml:space="preserve">etwork on </w:t>
      </w:r>
      <w:r w:rsidR="00116FDC" w:rsidRPr="00116FDC">
        <w:t>D</w:t>
      </w:r>
      <w:r w:rsidR="00116FDC">
        <w:t>isability</w:t>
      </w:r>
      <w:r w:rsidR="00116FDC" w:rsidRPr="00116FDC">
        <w:t xml:space="preserve"> to ensure </w:t>
      </w:r>
      <w:r w:rsidR="00E35B7B">
        <w:t>the suitability of the program</w:t>
      </w:r>
      <w:r w:rsidR="00116FDC" w:rsidRPr="00116FDC">
        <w:t xml:space="preserve"> for </w:t>
      </w:r>
      <w:r w:rsidR="00E35B7B">
        <w:t xml:space="preserve">people </w:t>
      </w:r>
      <w:r w:rsidR="00116FDC" w:rsidRPr="00116FDC">
        <w:t>w</w:t>
      </w:r>
      <w:r w:rsidR="00E35B7B">
        <w:t xml:space="preserve">ith disability, </w:t>
      </w:r>
      <w:r w:rsidR="00116FDC" w:rsidRPr="00116FDC">
        <w:t xml:space="preserve">with up to 16 </w:t>
      </w:r>
      <w:r w:rsidR="00E35B7B">
        <w:t xml:space="preserve">people with disability </w:t>
      </w:r>
      <w:r w:rsidR="00116FDC" w:rsidRPr="00116FDC">
        <w:t>being supported to undertake the program in 2023</w:t>
      </w:r>
      <w:r w:rsidR="00C06E84">
        <w:t>.</w:t>
      </w:r>
      <w:r>
        <w:t xml:space="preserve"> </w:t>
      </w:r>
    </w:p>
    <w:p w14:paraId="1DA46850" w14:textId="651D072F" w:rsidR="00C06C6C" w:rsidRDefault="00C06E84">
      <w:pPr>
        <w:pStyle w:val="ListParagraph"/>
        <w:numPr>
          <w:ilvl w:val="0"/>
          <w:numId w:val="37"/>
        </w:numPr>
        <w:ind w:left="360"/>
      </w:pPr>
      <w:r>
        <w:t>T</w:t>
      </w:r>
      <w:r w:rsidR="002B595E" w:rsidRPr="003859E5">
        <w:t xml:space="preserve">he West Australian </w:t>
      </w:r>
      <w:r w:rsidR="008E2D93">
        <w:t>‘</w:t>
      </w:r>
      <w:r w:rsidR="002B595E" w:rsidRPr="003859E5">
        <w:t xml:space="preserve">Engaging Young Leaders on Aged Care and Community Boards’ </w:t>
      </w:r>
      <w:r w:rsidR="008E2D93">
        <w:t>P</w:t>
      </w:r>
      <w:r w:rsidR="002B595E" w:rsidRPr="003859E5">
        <w:t>rogram</w:t>
      </w:r>
      <w:r w:rsidR="002B595E">
        <w:t>.</w:t>
      </w:r>
      <w:r w:rsidR="002B595E" w:rsidRPr="00D667C1">
        <w:t xml:space="preserve"> </w:t>
      </w:r>
      <w:r w:rsidR="002B595E">
        <w:t>The program states it was “</w:t>
      </w:r>
      <w:r w:rsidR="002B595E" w:rsidRPr="00D667C1">
        <w:t>established to inject fresh new perspectives into aged care and community not-for-profit boards to deal with the current and future challenges that face the sectors</w:t>
      </w:r>
      <w:r w:rsidR="002B595E">
        <w:t>”</w:t>
      </w:r>
      <w:r w:rsidR="00C06C6C">
        <w:t xml:space="preserve"> </w:t>
      </w:r>
      <w:r w:rsidR="00C06C6C">
        <w:fldChar w:fldCharType="begin"/>
      </w:r>
      <w:r w:rsidR="00C06C6C">
        <w:instrText xml:space="preserve"> ADDIN EN.CITE &lt;EndNote&gt;&lt;Cite&gt;&lt;Author&gt;Southcare&lt;/Author&gt;&lt;Year&gt;2022&lt;/Year&gt;&lt;RecNum&gt;888&lt;/RecNum&gt;&lt;DisplayText&gt;(Southcare, 2022)&lt;/DisplayText&gt;&lt;record&gt;&lt;rec-number&gt;888&lt;/rec-number&gt;&lt;foreign-keys&gt;&lt;key app="EN" db-id="wefa5zx98vfrp4efeas5tpfud909afdx5ws0" timestamp="1664599231"&gt;888&lt;/key&gt;&lt;/foreign-keys&gt;&lt;ref-type name="Web Page"&gt;12&lt;/ref-type&gt;&lt;contributors&gt;&lt;authors&gt;&lt;author&gt;Southcare&lt;/author&gt;&lt;/authors&gt;&lt;/contributors&gt;&lt;titles&gt;&lt;title&gt;Engaging Young Leaders on Boards&lt;/title&gt;&lt;/titles&gt;&lt;dates&gt;&lt;year&gt;2022&lt;/year&gt;&lt;/dates&gt;&lt;urls&gt;&lt;related-urls&gt;&lt;url&gt;https://www.southcare.org.au/careers/engaging-young-leaders-on-board/&lt;/url&gt;&lt;/related-urls&gt;&lt;/urls&gt;&lt;/record&gt;&lt;/Cite&gt;&lt;/EndNote&gt;</w:instrText>
      </w:r>
      <w:r w:rsidR="00C06C6C">
        <w:fldChar w:fldCharType="separate"/>
      </w:r>
      <w:r w:rsidR="00C06C6C">
        <w:rPr>
          <w:noProof/>
        </w:rPr>
        <w:t>(Southcare, 2022)</w:t>
      </w:r>
      <w:r w:rsidR="00C06C6C">
        <w:fldChar w:fldCharType="end"/>
      </w:r>
      <w:r w:rsidR="002B595E" w:rsidRPr="00D667C1">
        <w:t>.</w:t>
      </w:r>
      <w:r w:rsidRPr="00D667C1">
        <w:t xml:space="preserve"> </w:t>
      </w:r>
      <w:r w:rsidR="002B595E" w:rsidRPr="00D667C1">
        <w:t xml:space="preserve"> The program is an initiative of Southcare</w:t>
      </w:r>
      <w:r w:rsidR="002B595E">
        <w:t xml:space="preserve"> and a leadership facilitator and has </w:t>
      </w:r>
      <w:r w:rsidR="002B595E" w:rsidRPr="00D667C1">
        <w:t>42 community partner organisations.</w:t>
      </w:r>
    </w:p>
    <w:p w14:paraId="25A9881E" w14:textId="0DA5F3E2" w:rsidR="00C06C6C" w:rsidRPr="003859E5" w:rsidRDefault="00C06C6C" w:rsidP="00C06C6C">
      <w:r>
        <w:t>Having outlined the state of play in Australia, we now do so internationally.</w:t>
      </w:r>
    </w:p>
    <w:p w14:paraId="2C8CAE1D" w14:textId="447C99A9" w:rsidR="000563B5" w:rsidRPr="00917BD1" w:rsidRDefault="000563B5" w:rsidP="005462CD">
      <w:pPr>
        <w:pStyle w:val="Heading2"/>
      </w:pPr>
      <w:bookmarkStart w:id="8" w:name="_Toc125534420"/>
      <w:r w:rsidRPr="00917BD1">
        <w:t>The state of play internationally</w:t>
      </w:r>
      <w:bookmarkEnd w:id="8"/>
    </w:p>
    <w:p w14:paraId="183A1279" w14:textId="5D4B4B18" w:rsidR="003859E5" w:rsidRPr="00356AA6" w:rsidRDefault="003859E5" w:rsidP="00356AA6">
      <w:pPr>
        <w:pStyle w:val="Heading3"/>
      </w:pPr>
      <w:bookmarkStart w:id="9" w:name="_Toc125534421"/>
      <w:r w:rsidRPr="00356AA6">
        <w:t>The available international data</w:t>
      </w:r>
      <w:bookmarkEnd w:id="9"/>
    </w:p>
    <w:p w14:paraId="06E3740B" w14:textId="2781438C" w:rsidR="003859E5" w:rsidRPr="003859E5" w:rsidRDefault="003859E5" w:rsidP="003859E5">
      <w:r w:rsidRPr="003859E5">
        <w:t>There are limited data internationally on directors</w:t>
      </w:r>
      <w:r w:rsidR="00C06C6C">
        <w:t xml:space="preserve"> and executives</w:t>
      </w:r>
      <w:r w:rsidRPr="003859E5">
        <w:t xml:space="preserve"> with disabilit</w:t>
      </w:r>
      <w:r w:rsidR="004A384D">
        <w:t>ies</w:t>
      </w:r>
      <w:r w:rsidRPr="003859E5">
        <w:t xml:space="preserve">. </w:t>
      </w:r>
    </w:p>
    <w:p w14:paraId="5EE7736E" w14:textId="76F559C0" w:rsidR="003859E5" w:rsidRPr="003859E5" w:rsidRDefault="003859E5">
      <w:pPr>
        <w:numPr>
          <w:ilvl w:val="0"/>
          <w:numId w:val="6"/>
        </w:numPr>
      </w:pPr>
      <w:r w:rsidRPr="003859E5">
        <w:t xml:space="preserve">Canada’s federally-incorporated listed companies reported that just 0.52 per cent of directors were </w:t>
      </w:r>
      <w:r w:rsidR="00C06E84">
        <w:t>people</w:t>
      </w:r>
      <w:r w:rsidRPr="003859E5">
        <w:t xml:space="preserve"> with disabilities, compared to 22.3 per cent in the general population </w:t>
      </w:r>
      <w:r w:rsidR="009B415E">
        <w:fldChar w:fldCharType="begin"/>
      </w:r>
      <w:r w:rsidR="009B415E">
        <w:instrText xml:space="preserve"> ADDIN EN.CITE &lt;EndNote&gt;&lt;Cite&gt;&lt;Author&gt;Dauphin&lt;/Author&gt;&lt;Year&gt;2021&lt;/Year&gt;&lt;RecNum&gt;780&lt;/RecNum&gt;&lt;DisplayText&gt;(Dauphin et al., 2021)&lt;/DisplayText&gt;&lt;record&gt;&lt;rec-number&gt;780&lt;/rec-number&gt;&lt;foreign-keys&gt;&lt;key app="EN" db-id="wefa5zx98vfrp4efeas5tpfud909afdx5ws0" timestamp="1656907625"&gt;780&lt;/key&gt;&lt;/foreign-keys&gt;&lt;ref-type name="Report"&gt;27&lt;/ref-type&gt;&lt;contributors&gt;&lt;authors&gt;&lt;author&gt;Dauphin, François&lt;/author&gt;&lt;author&gt;Allaire, Yvan&lt;/author&gt;&lt;author&gt;Sambiani, Mantote&lt;/author&gt;&lt;/authors&gt;&lt;/contributors&gt;&lt;titles&gt;&lt;title&gt;The quest for diversity of boards of directors and in senior management of public corporations&lt;/title&gt;&lt;/titles&gt;&lt;keywords&gt;&lt;keyword&gt;Diversity - disability&lt;/keyword&gt;&lt;keyword&gt;Canada&lt;/keyword&gt;&lt;/keywords&gt;&lt;dates&gt;&lt;year&gt;2021&lt;/year&gt;&lt;/dates&gt;&lt;pub-location&gt;Montreal&lt;/pub-location&gt;&lt;publisher&gt;Institute for Governance of Private and Public Organizations&lt;/publisher&gt;&lt;urls&gt;&lt;related-urls&gt;&lt;url&gt;https://igopp.org/wp-content/uploads/2021/03/IGOPP_Rapport_Diversite_2021_EN_WEB_v6.pdf&lt;/url&gt;&lt;/related-urls&gt;&lt;/urls&gt;&lt;/record&gt;&lt;/Cite&gt;&lt;/EndNote&gt;</w:instrText>
      </w:r>
      <w:r w:rsidR="009B415E">
        <w:fldChar w:fldCharType="separate"/>
      </w:r>
      <w:r w:rsidR="009B415E">
        <w:rPr>
          <w:noProof/>
        </w:rPr>
        <w:t>(Dauphin et al., 2021)</w:t>
      </w:r>
      <w:r w:rsidR="009B415E">
        <w:fldChar w:fldCharType="end"/>
      </w:r>
      <w:r w:rsidRPr="003859E5">
        <w:t xml:space="preserve">. </w:t>
      </w:r>
    </w:p>
    <w:p w14:paraId="70442DF5" w14:textId="7BC37EAA" w:rsidR="003859E5" w:rsidRPr="003859E5" w:rsidRDefault="003859E5">
      <w:pPr>
        <w:numPr>
          <w:ilvl w:val="0"/>
          <w:numId w:val="6"/>
        </w:numPr>
      </w:pPr>
      <w:r w:rsidRPr="003859E5">
        <w:t xml:space="preserve">The </w:t>
      </w:r>
      <w:r w:rsidRPr="00F72A21">
        <w:rPr>
          <w:i/>
          <w:iCs/>
        </w:rPr>
        <w:t>Disability Equality Index 2022</w:t>
      </w:r>
      <w:r w:rsidRPr="003859E5">
        <w:t>, a benchmarking report for companies committed to inclusion, reports that 5.5 percent of participating companies have directors with disabilit</w:t>
      </w:r>
      <w:r w:rsidR="004A384D">
        <w:t>ies</w:t>
      </w:r>
      <w:r w:rsidRPr="003859E5">
        <w:t xml:space="preserve">. Some 30 percent have a senior executive (within the first two hierarchical layers) who is </w:t>
      </w:r>
      <w:r w:rsidR="007C6162">
        <w:t>(</w:t>
      </w:r>
      <w:r w:rsidR="00426D82">
        <w:t>publicly known to be</w:t>
      </w:r>
      <w:r w:rsidR="007C6162">
        <w:t>)</w:t>
      </w:r>
      <w:r w:rsidR="004A384D">
        <w:t xml:space="preserve"> a </w:t>
      </w:r>
      <w:r w:rsidRPr="003859E5">
        <w:t>person with disability</w:t>
      </w:r>
      <w:r w:rsidR="00C06C6C">
        <w:t xml:space="preserve"> </w:t>
      </w:r>
      <w:r w:rsidR="009B415E">
        <w:fldChar w:fldCharType="begin"/>
      </w:r>
      <w:r w:rsidR="00B51D23">
        <w:instrText xml:space="preserve"> ADDIN EN.CITE &lt;EndNote&gt;&lt;Cite&gt;&lt;Author&gt;AAPD&lt;/Author&gt;&lt;Year&gt;2022&lt;/Year&gt;&lt;RecNum&gt;823&lt;/RecNum&gt;&lt;DisplayText&gt;(AAPD &amp;amp; Disability:IN, 2022)&lt;/DisplayText&gt;&lt;record&gt;&lt;rec-number&gt;823&lt;/rec-number&gt;&lt;foreign-keys&gt;&lt;key app="EN" db-id="wefa5zx98vfrp4efeas5tpfud909afdx5ws0" timestamp="1658797757"&gt;823&lt;/key&gt;&lt;/foreign-keys&gt;&lt;ref-type name="Report"&gt;27&lt;/ref-type&gt;&lt;contributors&gt;&lt;authors&gt;&lt;author&gt;AAPD&lt;/author&gt;&lt;author&gt;Disability:IN&lt;/author&gt;&lt;/authors&gt;&lt;/contributors&gt;&lt;titles&gt;&lt;title&gt;Disability Equality Index&lt;/title&gt;&lt;/titles&gt;&lt;dates&gt;&lt;year&gt;2022&lt;/year&gt;&lt;/dates&gt;&lt;urls&gt;&lt;related-urls&gt;&lt;url&gt;https://disabilityin.org/2022-dei-report/&lt;/url&gt;&lt;/related-urls&gt;&lt;/urls&gt;&lt;/record&gt;&lt;/Cite&gt;&lt;/EndNote&gt;</w:instrText>
      </w:r>
      <w:r w:rsidR="009B415E">
        <w:fldChar w:fldCharType="separate"/>
      </w:r>
      <w:r w:rsidR="00B51D23">
        <w:rPr>
          <w:noProof/>
        </w:rPr>
        <w:t>(AAPD &amp; Disability:IN, 2022)</w:t>
      </w:r>
      <w:r w:rsidR="009B415E">
        <w:fldChar w:fldCharType="end"/>
      </w:r>
      <w:r w:rsidR="00C06C6C">
        <w:t>.</w:t>
      </w:r>
    </w:p>
    <w:p w14:paraId="02A3F888" w14:textId="23CC0F19" w:rsidR="003859E5" w:rsidRPr="003859E5" w:rsidRDefault="003859E5">
      <w:pPr>
        <w:numPr>
          <w:ilvl w:val="0"/>
          <w:numId w:val="6"/>
        </w:numPr>
      </w:pPr>
      <w:r w:rsidRPr="003859E5">
        <w:t xml:space="preserve">A ‘crowdsourced’ survey of Canada’s charity and </w:t>
      </w:r>
      <w:r w:rsidR="00E11EDA">
        <w:t>not-for-profit</w:t>
      </w:r>
      <w:r w:rsidRPr="003859E5">
        <w:t xml:space="preserve"> organisations found that 6 per cent of respondent directors identified as </w:t>
      </w:r>
      <w:r w:rsidR="004A384D">
        <w:t xml:space="preserve">a </w:t>
      </w:r>
      <w:r w:rsidRPr="003859E5">
        <w:t>pe</w:t>
      </w:r>
      <w:r w:rsidR="00B34FEE">
        <w:t>rson</w:t>
      </w:r>
      <w:r w:rsidRPr="003859E5">
        <w:t xml:space="preserve"> with a disability, with the lowest being in youth-serving organisations at 5.7 per cent and the highest, not surprisingly, being in organisations serving people with disability at 8.2 per cent </w:t>
      </w:r>
      <w:r w:rsidR="009B415E">
        <w:fldChar w:fldCharType="begin"/>
      </w:r>
      <w:r w:rsidR="009B415E">
        <w:instrText xml:space="preserve"> ADDIN EN.CITE &lt;EndNote&gt;&lt;Cite&gt;&lt;Author&gt;Statistics Canada&lt;/Author&gt;&lt;Year&gt;2021&lt;/Year&gt;&lt;RecNum&gt;782&lt;/RecNum&gt;&lt;DisplayText&gt;(Statistics Canada, 2021)&lt;/DisplayText&gt;&lt;record&gt;&lt;rec-number&gt;782&lt;/rec-number&gt;&lt;foreign-keys&gt;&lt;key app="EN" db-id="wefa5zx98vfrp4efeas5tpfud909afdx5ws0" timestamp="1657077233"&gt;782&lt;/key&gt;&lt;/foreign-keys&gt;&lt;ref-type name="Report"&gt;27&lt;/ref-type&gt;&lt;contributors&gt;&lt;authors&gt;&lt;author&gt;Statistics Canada,&lt;/author&gt;&lt;/authors&gt;&lt;/contributors&gt;&lt;titles&gt;&lt;title&gt;Diversity of charity and non-profit boards of directors: Overview of the Canadian non-profit sector&lt;/title&gt;&lt;/titles&gt;&lt;keywords&gt;&lt;keyword&gt;Diversity - disability&lt;/keyword&gt;&lt;keyword&gt;Canada&lt;/keyword&gt;&lt;/keywords&gt;&lt;dates&gt;&lt;year&gt;2021&lt;/year&gt;&lt;/dates&gt;&lt;urls&gt;&lt;related-urls&gt;&lt;url&gt;https://www150.statcan.gc.ca/n1/daily-quotidien/210211/dq210211a-eng.htm&lt;/url&gt;&lt;/related-urls&gt;&lt;/urls&gt;&lt;/record&gt;&lt;/Cite&gt;&lt;/EndNote&gt;</w:instrText>
      </w:r>
      <w:r w:rsidR="009B415E">
        <w:fldChar w:fldCharType="separate"/>
      </w:r>
      <w:r w:rsidR="009B415E">
        <w:rPr>
          <w:noProof/>
        </w:rPr>
        <w:t>(Statistics Canada, 2021)</w:t>
      </w:r>
      <w:r w:rsidR="009B415E">
        <w:fldChar w:fldCharType="end"/>
      </w:r>
      <w:r w:rsidRPr="003859E5">
        <w:t xml:space="preserve">. The survey also found that those organisations which had a written policy on board diversity were more likely to report inclusion than those organisations without, but with a </w:t>
      </w:r>
      <w:r w:rsidR="00F53F62" w:rsidRPr="003859E5">
        <w:t>relatively</w:t>
      </w:r>
      <w:r w:rsidRPr="003859E5">
        <w:t xml:space="preserve"> modest increase of 2 to 4 percentage points. Although an official survey of Statistics Canada, it is based on crowdsourced </w:t>
      </w:r>
      <w:r w:rsidR="00C06C6C">
        <w:t>sampling</w:t>
      </w:r>
      <w:r w:rsidRPr="003859E5">
        <w:t xml:space="preserve"> rather than on probability-based sampling.</w:t>
      </w:r>
    </w:p>
    <w:p w14:paraId="67823BDE" w14:textId="46A25334" w:rsidR="003859E5" w:rsidRDefault="003859E5">
      <w:pPr>
        <w:numPr>
          <w:ilvl w:val="0"/>
          <w:numId w:val="6"/>
        </w:numPr>
      </w:pPr>
      <w:r w:rsidRPr="003859E5">
        <w:lastRenderedPageBreak/>
        <w:t xml:space="preserve">The Boardsource </w:t>
      </w:r>
      <w:r w:rsidR="009B415E">
        <w:fldChar w:fldCharType="begin"/>
      </w:r>
      <w:r w:rsidR="009B415E">
        <w:instrText xml:space="preserve"> ADDIN EN.CITE &lt;EndNote&gt;&lt;Cite ExcludeAuth="1"&gt;&lt;Author&gt;BoardSource&lt;/Author&gt;&lt;Year&gt;2021&lt;/Year&gt;&lt;RecNum&gt;752&lt;/RecNum&gt;&lt;DisplayText&gt;(2021)&lt;/DisplayText&gt;&lt;record&gt;&lt;rec-number&gt;752&lt;/rec-number&gt;&lt;foreign-keys&gt;&lt;key app="EN" db-id="wefa5zx98vfrp4efeas5tpfud909afdx5ws0" timestamp="1656545473"&gt;752&lt;/key&gt;&lt;/foreign-keys&gt;&lt;ref-type name="Book"&gt;6&lt;/ref-type&gt;&lt;contributors&gt;&lt;authors&gt;&lt;author&gt;BoardSource&lt;/author&gt;&lt;/authors&gt;&lt;/contributors&gt;&lt;titles&gt;&lt;title&gt;Leading with intent: Reviewing the state of diversity, equity and inclusion on nonprofit boards&lt;/title&gt;&lt;/titles&gt;&lt;keywords&gt;&lt;keyword&gt;Diversity - disability&lt;/keyword&gt;&lt;/keywords&gt;&lt;dates&gt;&lt;year&gt;2021&lt;/year&gt;&lt;/dates&gt;&lt;urls&gt;&lt;related-urls&gt;&lt;url&gt;https://leadingwithintent.org/&lt;/url&gt;&lt;/related-urls&gt;&lt;/urls&gt;&lt;/record&gt;&lt;/Cite&gt;&lt;/EndNote&gt;</w:instrText>
      </w:r>
      <w:r w:rsidR="009B415E">
        <w:fldChar w:fldCharType="separate"/>
      </w:r>
      <w:r w:rsidR="009B415E">
        <w:rPr>
          <w:noProof/>
        </w:rPr>
        <w:t>(2021)</w:t>
      </w:r>
      <w:r w:rsidR="009B415E">
        <w:fldChar w:fldCharType="end"/>
      </w:r>
      <w:r w:rsidRPr="003859E5">
        <w:t xml:space="preserve"> survey of US </w:t>
      </w:r>
      <w:r w:rsidR="00A22F6D">
        <w:t>not-for-profit</w:t>
      </w:r>
      <w:r w:rsidRPr="003859E5">
        <w:t xml:space="preserve"> boards reported that 3 per cent of board chairs and 5 per cent of board members have disabilit</w:t>
      </w:r>
      <w:r w:rsidR="004A384D">
        <w:t>ies</w:t>
      </w:r>
      <w:r w:rsidRPr="003859E5">
        <w:t>.</w:t>
      </w:r>
    </w:p>
    <w:p w14:paraId="4AA8935D" w14:textId="346F24EF" w:rsidR="003859E5" w:rsidRPr="00356AA6" w:rsidRDefault="003859E5" w:rsidP="005462CD">
      <w:pPr>
        <w:pStyle w:val="Heading3"/>
      </w:pPr>
      <w:bookmarkStart w:id="10" w:name="_Toc125534422"/>
      <w:r w:rsidRPr="00356AA6">
        <w:t>Interventions internationally</w:t>
      </w:r>
      <w:bookmarkEnd w:id="10"/>
    </w:p>
    <w:p w14:paraId="26E8B620" w14:textId="6CC0069A" w:rsidR="00BC7B8C" w:rsidRDefault="00BC7B8C" w:rsidP="00BC7B8C">
      <w:r w:rsidRPr="00BC7B8C">
        <w:t xml:space="preserve">There are </w:t>
      </w:r>
      <w:r w:rsidR="00912159">
        <w:t xml:space="preserve">some </w:t>
      </w:r>
      <w:r w:rsidRPr="00BC7B8C">
        <w:t xml:space="preserve">notable interventions to increase the number of directors with disabilities. We </w:t>
      </w:r>
      <w:r w:rsidR="00C17BFD">
        <w:t xml:space="preserve">begin with public policy initiatives in Canada, </w:t>
      </w:r>
      <w:r w:rsidR="00BF6838">
        <w:t xml:space="preserve">discuss </w:t>
      </w:r>
      <w:r w:rsidR="00C17BFD">
        <w:t xml:space="preserve">calls for change </w:t>
      </w:r>
      <w:r w:rsidR="00633D04">
        <w:t>in</w:t>
      </w:r>
      <w:r w:rsidR="00C17BFD">
        <w:t xml:space="preserve"> Brit</w:t>
      </w:r>
      <w:r w:rsidR="00633D04">
        <w:t>ish charities</w:t>
      </w:r>
      <w:r w:rsidR="00C17BFD">
        <w:t>, and then examine the work of two business groups promoting inclusion.</w:t>
      </w:r>
    </w:p>
    <w:p w14:paraId="35F07ADF" w14:textId="01936753" w:rsidR="000C49B5" w:rsidRDefault="00C17BFD">
      <w:pPr>
        <w:pStyle w:val="ListParagraph"/>
        <w:numPr>
          <w:ilvl w:val="0"/>
          <w:numId w:val="22"/>
        </w:numPr>
      </w:pPr>
      <w:r>
        <w:t xml:space="preserve">Canadian public policy: </w:t>
      </w:r>
      <w:r w:rsidR="000C49B5">
        <w:t>In December 2020, the Canadian Government announced its 50</w:t>
      </w:r>
      <w:r w:rsidR="00BB0681">
        <w:t>/</w:t>
      </w:r>
      <w:r w:rsidR="000C49B5">
        <w:t xml:space="preserve">30 challenge seeking gender parity </w:t>
      </w:r>
      <w:r w:rsidR="005870E9">
        <w:t>among</w:t>
      </w:r>
      <w:r w:rsidR="000C49B5">
        <w:t xml:space="preserve"> boards and senior management as well as 30</w:t>
      </w:r>
      <w:r w:rsidR="00C06C6C">
        <w:t xml:space="preserve"> percent </w:t>
      </w:r>
      <w:r w:rsidR="000C49B5">
        <w:t>representation on boards and senior management of other underrepresented groups</w:t>
      </w:r>
      <w:r w:rsidR="005870E9">
        <w:t xml:space="preserve"> </w:t>
      </w:r>
      <w:r w:rsidR="00C06C6C">
        <w:fldChar w:fldCharType="begin"/>
      </w:r>
      <w:r w:rsidR="00C06C6C">
        <w:instrText xml:space="preserve"> ADDIN EN.CITE &lt;EndNote&gt;&lt;Cite&gt;&lt;Author&gt;MacDougall&lt;/Author&gt;&lt;Year&gt;2021&lt;/Year&gt;&lt;RecNum&gt;783&lt;/RecNum&gt;&lt;DisplayText&gt;(MacDougall et al., 2021)&lt;/DisplayText&gt;&lt;record&gt;&lt;rec-number&gt;783&lt;/rec-number&gt;&lt;foreign-keys&gt;&lt;key app="EN" db-id="wefa5zx98vfrp4efeas5tpfud909afdx5ws0" timestamp="1657507097"&gt;783&lt;/key&gt;&lt;/foreign-keys&gt;&lt;ref-type name="Report"&gt;27&lt;/ref-type&gt;&lt;contributors&gt;&lt;authors&gt;&lt;author&gt;MacDougall, Andrew&lt;/author&gt;&lt;author&gt;Valley, John&lt;/author&gt;&lt;author&gt;jeffrey, Jennifer&lt;/author&gt;&lt;/authors&gt;&lt;/contributors&gt;&lt;titles&gt;&lt;title&gt;Diversity disclosure practices: Diversity and leadership at Canadian pubic companies&lt;/title&gt;&lt;/titles&gt;&lt;keywords&gt;&lt;keyword&gt;Canada&lt;/keyword&gt;&lt;/keywords&gt;&lt;dates&gt;&lt;year&gt;2021&lt;/year&gt;&lt;/dates&gt;&lt;urls&gt;&lt;related-urls&gt;&lt;url&gt;https://www.osler.com/osler/media/Osler/reports/corporate-governance/Osler-Diversity-Disclosure-Practices-report-2021.pdf&lt;/url&gt;&lt;/related-urls&gt;&lt;/urls&gt;&lt;/record&gt;&lt;/Cite&gt;&lt;/EndNote&gt;</w:instrText>
      </w:r>
      <w:r w:rsidR="00C06C6C">
        <w:fldChar w:fldCharType="separate"/>
      </w:r>
      <w:r w:rsidR="00C06C6C">
        <w:rPr>
          <w:noProof/>
        </w:rPr>
        <w:t>(MacDougall et al., 2021)</w:t>
      </w:r>
      <w:r w:rsidR="00C06C6C">
        <w:fldChar w:fldCharType="end"/>
      </w:r>
      <w:r w:rsidR="00C06C6C">
        <w:t>.</w:t>
      </w:r>
    </w:p>
    <w:p w14:paraId="2DB22C12" w14:textId="242B7D0E" w:rsidR="00E40E30" w:rsidRDefault="00633D04" w:rsidP="000C49B5">
      <w:pPr>
        <w:pStyle w:val="ListParagraph"/>
        <w:ind w:left="360"/>
      </w:pPr>
      <w:r w:rsidRPr="00633D04">
        <w:t xml:space="preserve">Canada </w:t>
      </w:r>
      <w:r>
        <w:t xml:space="preserve">is </w:t>
      </w:r>
      <w:r w:rsidRPr="00633D04">
        <w:t xml:space="preserve">the first country to enact a ‘comply or explain’ regime not only for women but </w:t>
      </w:r>
      <w:r w:rsidR="00912159">
        <w:t xml:space="preserve">also </w:t>
      </w:r>
      <w:r w:rsidR="005870E9">
        <w:t xml:space="preserve">for </w:t>
      </w:r>
      <w:r w:rsidRPr="00633D04">
        <w:t xml:space="preserve">Aboriginal people, </w:t>
      </w:r>
      <w:r w:rsidR="004B62A8">
        <w:t>people</w:t>
      </w:r>
      <w:r w:rsidRPr="00633D04">
        <w:t xml:space="preserve"> with disabilities and members of visible minorities in a narrow class of major companies </w:t>
      </w:r>
      <w:r w:rsidR="00A22F6D">
        <w:t>(</w:t>
      </w:r>
      <w:r w:rsidRPr="00633D04">
        <w:rPr>
          <w:i/>
          <w:iCs/>
        </w:rPr>
        <w:t>Canada Business Corporations Act</w:t>
      </w:r>
      <w:r w:rsidRPr="00633D04">
        <w:t xml:space="preserve">, s. 172.; </w:t>
      </w:r>
      <w:r w:rsidRPr="00633D04">
        <w:rPr>
          <w:i/>
          <w:iCs/>
        </w:rPr>
        <w:t>Canada Business Corporations Regulations 2001</w:t>
      </w:r>
      <w:r w:rsidRPr="00633D04">
        <w:t>, s. 72(2).</w:t>
      </w:r>
      <w:r w:rsidR="00A22F6D">
        <w:t>)</w:t>
      </w:r>
      <w:r w:rsidR="00E40E30" w:rsidRPr="00E40E30">
        <w:t xml:space="preserve"> </w:t>
      </w:r>
      <w:r w:rsidR="00E40E30">
        <w:t>The Institute for Governance report, while generally supportive</w:t>
      </w:r>
      <w:r w:rsidR="0091717D">
        <w:t>,</w:t>
      </w:r>
      <w:r w:rsidR="00E40E30">
        <w:t xml:space="preserve"> notes some practical issues around the legislation as it applies to disability.</w:t>
      </w:r>
    </w:p>
    <w:p w14:paraId="27516DB5" w14:textId="2FB6FE0C" w:rsidR="00E40E30" w:rsidRDefault="00E40E30">
      <w:pPr>
        <w:pStyle w:val="ListParagraph"/>
        <w:numPr>
          <w:ilvl w:val="1"/>
          <w:numId w:val="21"/>
        </w:numPr>
      </w:pPr>
      <w:r>
        <w:t>Self-disclosure of disability creates risk of non-disclosure because of potential stigma and the risk of opportunistic disclosure</w:t>
      </w:r>
      <w:r w:rsidR="00912159">
        <w:t>.</w:t>
      </w:r>
      <w:r>
        <w:t xml:space="preserve"> </w:t>
      </w:r>
    </w:p>
    <w:p w14:paraId="79EA70F2" w14:textId="5293243F" w:rsidR="00E40E30" w:rsidRDefault="00E40E30">
      <w:pPr>
        <w:pStyle w:val="ListParagraph"/>
        <w:numPr>
          <w:ilvl w:val="1"/>
          <w:numId w:val="21"/>
        </w:numPr>
      </w:pPr>
      <w:r>
        <w:t>The policy intent and application are not entirely clear</w:t>
      </w:r>
      <w:r w:rsidR="00C06C6C">
        <w:t>:</w:t>
      </w:r>
    </w:p>
    <w:p w14:paraId="31FBFCF6" w14:textId="280C12AF" w:rsidR="00E40E30" w:rsidRDefault="00D80667" w:rsidP="00814542">
      <w:pPr>
        <w:ind w:left="1440"/>
      </w:pPr>
      <w:r>
        <w:t>…</w:t>
      </w:r>
      <w:r w:rsidR="00F53F62">
        <w:t>t</w:t>
      </w:r>
      <w:r w:rsidR="00E40E30">
        <w:t>he definition adopted for a person to be considered disabled … is very open</w:t>
      </w:r>
      <w:r w:rsidR="00AD001B">
        <w:t xml:space="preserve"> </w:t>
      </w:r>
      <w:r w:rsidR="00E40E30">
        <w:t xml:space="preserve">… Under these circumstances, it is difficult to determine with precision the desired or desirable </w:t>
      </w:r>
      <w:r w:rsidR="00912159">
        <w:t>target for representativeness, and the data disclosed by the companies regarding the presence of members of this designated group offers little clarification on the nature of the impairments or limitations, if applicable.</w:t>
      </w:r>
      <w:r w:rsidR="00F53F62">
        <w:t>.</w:t>
      </w:r>
      <w:r w:rsidR="00E40E30">
        <w:t xml:space="preserve">” </w:t>
      </w:r>
      <w:r w:rsidR="00C06C6C">
        <w:fldChar w:fldCharType="begin"/>
      </w:r>
      <w:r w:rsidR="00C06C6C">
        <w:instrText xml:space="preserve"> ADDIN EN.CITE &lt;EndNote&gt;&lt;Cite&gt;&lt;Author&gt;Dauphin&lt;/Author&gt;&lt;Year&gt;2021&lt;/Year&gt;&lt;RecNum&gt;780&lt;/RecNum&gt;&lt;Suffix&gt;`, p. 36&lt;/Suffix&gt;&lt;DisplayText&gt;(Dauphin et al., 2021, p. 36)&lt;/DisplayText&gt;&lt;record&gt;&lt;rec-number&gt;780&lt;/rec-number&gt;&lt;foreign-keys&gt;&lt;key app="EN" db-id="wefa5zx98vfrp4efeas5tpfud909afdx5ws0" timestamp="1656907625"&gt;780&lt;/key&gt;&lt;/foreign-keys&gt;&lt;ref-type name="Report"&gt;27&lt;/ref-type&gt;&lt;contributors&gt;&lt;authors&gt;&lt;author&gt;Dauphin, François&lt;/author&gt;&lt;author&gt;Allaire, Yvan&lt;/author&gt;&lt;author&gt;Sambiani, Mantote&lt;/author&gt;&lt;/authors&gt;&lt;/contributors&gt;&lt;titles&gt;&lt;title&gt;The quest for diversity of boards of directors and in senior management of public corporations&lt;/title&gt;&lt;/titles&gt;&lt;keywords&gt;&lt;keyword&gt;Diversity - disability&lt;/keyword&gt;&lt;keyword&gt;Canada&lt;/keyword&gt;&lt;/keywords&gt;&lt;dates&gt;&lt;year&gt;2021&lt;/year&gt;&lt;/dates&gt;&lt;pub-location&gt;Montreal&lt;/pub-location&gt;&lt;publisher&gt;Institute for Governance of Private and Public Organizations&lt;/publisher&gt;&lt;urls&gt;&lt;related-urls&gt;&lt;url&gt;https://igopp.org/wp-content/uploads/2021/03/IGOPP_Rapport_Diversite_2021_EN_WEB_v6.pdf&lt;/url&gt;&lt;/related-urls&gt;&lt;/urls&gt;&lt;/record&gt;&lt;/Cite&gt;&lt;/EndNote&gt;</w:instrText>
      </w:r>
      <w:r w:rsidR="00C06C6C">
        <w:fldChar w:fldCharType="separate"/>
      </w:r>
      <w:r w:rsidR="00C06C6C">
        <w:rPr>
          <w:noProof/>
        </w:rPr>
        <w:t>(Dauphin et al., 2021, p. 36)</w:t>
      </w:r>
      <w:r w:rsidR="00C06C6C">
        <w:fldChar w:fldCharType="end"/>
      </w:r>
    </w:p>
    <w:p w14:paraId="4C49B3F1" w14:textId="3439733D" w:rsidR="00633D04" w:rsidRDefault="00633D04">
      <w:pPr>
        <w:pStyle w:val="ListParagraph"/>
        <w:numPr>
          <w:ilvl w:val="0"/>
          <w:numId w:val="21"/>
        </w:numPr>
      </w:pPr>
      <w:r>
        <w:t>Brit</w:t>
      </w:r>
      <w:r w:rsidR="00F32B65">
        <w:t>ish charities</w:t>
      </w:r>
      <w:r>
        <w:t>: A</w:t>
      </w:r>
      <w:r w:rsidRPr="003859E5">
        <w:t xml:space="preserve">round 60 organisations recently called on the Charities Commission to collect and report diversity data at board and executive level, including about disability </w:t>
      </w:r>
      <w:r w:rsidR="009B415E">
        <w:fldChar w:fldCharType="begin"/>
      </w:r>
      <w:r w:rsidR="009B415E">
        <w:instrText xml:space="preserve"> ADDIN EN.CITE &lt;EndNote&gt;&lt;Cite&gt;&lt;Author&gt;Preston&lt;/Author&gt;&lt;Year&gt;2022&lt;/Year&gt;&lt;RecNum&gt;812&lt;/RecNum&gt;&lt;DisplayText&gt;(Preston, 2022)&lt;/DisplayText&gt;&lt;record&gt;&lt;rec-number&gt;812&lt;/rec-number&gt;&lt;foreign-keys&gt;&lt;key app="EN" db-id="wefa5zx98vfrp4efeas5tpfud909afdx5ws0" timestamp="1658204484"&gt;812&lt;/key&gt;&lt;/foreign-keys&gt;&lt;ref-type name="Web Page"&gt;12&lt;/ref-type&gt;&lt;contributors&gt;&lt;authors&gt;&lt;author&gt;Preston, Rob&lt;/author&gt;&lt;/authors&gt;&lt;/contributors&gt;&lt;titles&gt;&lt;title&gt;Increase charities&amp;apos; diversity data reporting requirements, Commission told&lt;/title&gt;&lt;/titles&gt;&lt;dates&gt;&lt;year&gt;2022&lt;/year&gt;&lt;/dates&gt;&lt;urls&gt;&lt;related-urls&gt;&lt;url&gt;https://www.civilsociety.co.uk/news/increase-charities-diversity-data-reporting-requirements-commission-told.html&lt;/url&gt;&lt;/related-urls&gt;&lt;/urls&gt;&lt;/record&gt;&lt;/Cite&gt;&lt;/EndNote&gt;</w:instrText>
      </w:r>
      <w:r w:rsidR="009B415E">
        <w:fldChar w:fldCharType="separate"/>
      </w:r>
      <w:r w:rsidR="009B415E">
        <w:rPr>
          <w:noProof/>
        </w:rPr>
        <w:t>(Preston, 2022)</w:t>
      </w:r>
      <w:r w:rsidR="009B415E">
        <w:fldChar w:fldCharType="end"/>
      </w:r>
      <w:r w:rsidRPr="003859E5">
        <w:t>.</w:t>
      </w:r>
      <w:r w:rsidR="00A3437B">
        <w:t xml:space="preserve"> The Charities Commission has responded by stating </w:t>
      </w:r>
      <w:r w:rsidR="00773C54">
        <w:t xml:space="preserve">that </w:t>
      </w:r>
      <w:r w:rsidR="007C6162">
        <w:t>it</w:t>
      </w:r>
      <w:r w:rsidR="00A3437B" w:rsidRPr="00A3437B">
        <w:t xml:space="preserve"> </w:t>
      </w:r>
      <w:r w:rsidR="00773C54">
        <w:t>is</w:t>
      </w:r>
      <w:r w:rsidR="00A3437B" w:rsidRPr="00A3437B">
        <w:t xml:space="preserve"> working </w:t>
      </w:r>
      <w:r w:rsidR="00773C54">
        <w:t>on</w:t>
      </w:r>
      <w:r w:rsidR="00A3437B" w:rsidRPr="00A3437B">
        <w:t xml:space="preserve"> expand</w:t>
      </w:r>
      <w:r w:rsidR="00773C54">
        <w:t>ing</w:t>
      </w:r>
      <w:r w:rsidR="00A3437B" w:rsidRPr="00A3437B">
        <w:t xml:space="preserve"> the range of data available about the voluntary sector, </w:t>
      </w:r>
      <w:r w:rsidR="00773C54">
        <w:t>and will consider</w:t>
      </w:r>
      <w:r w:rsidR="00A3437B" w:rsidRPr="00A3437B">
        <w:t xml:space="preserve"> trustee diversity data as part of th</w:t>
      </w:r>
      <w:r w:rsidR="00773C54">
        <w:t>at</w:t>
      </w:r>
      <w:r w:rsidR="00A3437B" w:rsidRPr="00A3437B">
        <w:t xml:space="preserve"> work</w:t>
      </w:r>
      <w:r w:rsidR="00773C54">
        <w:t xml:space="preserve"> </w:t>
      </w:r>
      <w:r w:rsidR="009B415E">
        <w:fldChar w:fldCharType="begin"/>
      </w:r>
      <w:r w:rsidR="00A36D6C">
        <w:instrText xml:space="preserve"> ADDIN EN.CITE &lt;EndNote&gt;&lt;Cite&gt;&lt;Author&gt;Downes&lt;/Author&gt;&lt;Year&gt;2022&lt;/Year&gt;&lt;RecNum&gt;883&lt;/RecNum&gt;&lt;DisplayText&gt;(Downes, 2022)&lt;/DisplayText&gt;&lt;record&gt;&lt;rec-number&gt;883&lt;/rec-number&gt;&lt;foreign-keys&gt;&lt;key app="EN" db-id="wefa5zx98vfrp4efeas5tpfud909afdx5ws0" timestamp="1664483244"&gt;883&lt;/key&gt;&lt;/foreign-keys&gt;&lt;ref-type name="Web Page"&gt;12&lt;/ref-type&gt;&lt;contributors&gt;&lt;authors&gt;&lt;author&gt;Downes, Steven&lt;/author&gt;&lt;/authors&gt;&lt;/contributors&gt;&lt;titles&gt;&lt;title&gt;Charity Commission: Trustees don’t often reflect diversity of communities&lt;/title&gt;&lt;/titles&gt;&lt;dates&gt;&lt;year&gt;2022&lt;/year&gt;&lt;pub-dates&gt;&lt;date&gt;28 September 2022&lt;/date&gt;&lt;/pub-dates&gt;&lt;/dates&gt;&lt;publisher&gt;Third Sector&lt;/publisher&gt;&lt;urls&gt;&lt;related-urls&gt;&lt;url&gt;https://www.thirdsector.co.uk/charity-commission-trustees-dont-often-reflect-diversity-communities/governance/article/1800454&lt;/url&gt;&lt;/related-urls&gt;&lt;/urls&gt;&lt;/record&gt;&lt;/Cite&gt;&lt;/EndNote&gt;</w:instrText>
      </w:r>
      <w:r w:rsidR="009B415E">
        <w:fldChar w:fldCharType="separate"/>
      </w:r>
      <w:r w:rsidR="009B415E">
        <w:rPr>
          <w:noProof/>
        </w:rPr>
        <w:t>(Downes, 2022)</w:t>
      </w:r>
      <w:r w:rsidR="009B415E">
        <w:fldChar w:fldCharType="end"/>
      </w:r>
      <w:r w:rsidR="00A3437B" w:rsidRPr="00A3437B">
        <w:t>.</w:t>
      </w:r>
    </w:p>
    <w:p w14:paraId="44F7F4F0" w14:textId="559608F0" w:rsidR="00633D04" w:rsidRPr="00BC7B8C" w:rsidRDefault="00633D04">
      <w:pPr>
        <w:pStyle w:val="ListParagraph"/>
        <w:numPr>
          <w:ilvl w:val="0"/>
          <w:numId w:val="21"/>
        </w:numPr>
      </w:pPr>
      <w:r>
        <w:t xml:space="preserve">There are two employer-based organisations calling for greater inclusion, </w:t>
      </w:r>
      <w:r w:rsidR="00912159">
        <w:t>namely</w:t>
      </w:r>
      <w:r>
        <w:t xml:space="preserve"> Disability:IN and the Valuable 500.</w:t>
      </w:r>
    </w:p>
    <w:p w14:paraId="5529B7EA" w14:textId="6E38DB73" w:rsidR="00F32B65" w:rsidRDefault="003859E5">
      <w:pPr>
        <w:numPr>
          <w:ilvl w:val="0"/>
          <w:numId w:val="8"/>
        </w:numPr>
      </w:pPr>
      <w:r w:rsidRPr="00AA089F">
        <w:rPr>
          <w:color w:val="000000" w:themeColor="text1"/>
        </w:rPr>
        <w:t>Disability:IN</w:t>
      </w:r>
      <w:r w:rsidRPr="003859E5">
        <w:t>:</w:t>
      </w:r>
      <w:r w:rsidR="00F27AFB">
        <w:t xml:space="preserve"> This organisation describes itself as</w:t>
      </w:r>
      <w:r w:rsidR="00F32B65">
        <w:t>:</w:t>
      </w:r>
    </w:p>
    <w:p w14:paraId="6FD82C9C" w14:textId="4D6E36CF" w:rsidR="00F32B65" w:rsidRDefault="006345F8" w:rsidP="00F32B65">
      <w:pPr>
        <w:ind w:left="1080"/>
      </w:pPr>
      <w:r>
        <w:t>…</w:t>
      </w:r>
      <w:r w:rsidR="003859E5" w:rsidRPr="003859E5">
        <w:t xml:space="preserve">the leading nonprofit resource for business disability inclusion worldwide. Our network of over 400 corporations expands opportunities for people with disabilities across enterprises. Our central office and 25 </w:t>
      </w:r>
      <w:r w:rsidR="003859E5" w:rsidRPr="003859E5">
        <w:lastRenderedPageBreak/>
        <w:t>Affiliates serve as the collective voice to effect change for people with disabilities in business.”</w:t>
      </w:r>
      <w:r w:rsidR="00F32B65" w:rsidRPr="00F32B65">
        <w:t xml:space="preserve"> </w:t>
      </w:r>
      <w:r w:rsidR="00F32B65">
        <w:fldChar w:fldCharType="begin"/>
      </w:r>
      <w:r w:rsidR="00F32B65">
        <w:instrText xml:space="preserve"> ADDIN EN.CITE &lt;EndNote&gt;&lt;Cite&gt;&lt;Author&gt;Disability:IN&lt;/Author&gt;&lt;Year&gt;2022&lt;/Year&gt;&lt;RecNum&gt;889&lt;/RecNum&gt;&lt;DisplayText&gt;(Disability:IN, 2022)&lt;/DisplayText&gt;&lt;record&gt;&lt;rec-number&gt;889&lt;/rec-number&gt;&lt;foreign-keys&gt;&lt;key app="EN" db-id="wefa5zx98vfrp4efeas5tpfud909afdx5ws0" timestamp="1664599915"&gt;889&lt;/key&gt;&lt;/foreign-keys&gt;&lt;ref-type name="Web Page"&gt;12&lt;/ref-type&gt;&lt;contributors&gt;&lt;authors&gt;&lt;author&gt;Disability:IN&lt;/author&gt;&lt;/authors&gt;&lt;/contributors&gt;&lt;titles&gt;&lt;title&gt;About&lt;/title&gt;&lt;/titles&gt;&lt;dates&gt;&lt;year&gt;2022&lt;/year&gt;&lt;/dates&gt;&lt;urls&gt;&lt;related-urls&gt;&lt;url&gt;https://disabilityin.org/who-we-are/about/&lt;/url&gt;&lt;/related-urls&gt;&lt;/urls&gt;&lt;/record&gt;&lt;/Cite&gt;&lt;/EndNote&gt;</w:instrText>
      </w:r>
      <w:r w:rsidR="00F32B65">
        <w:fldChar w:fldCharType="separate"/>
      </w:r>
      <w:r w:rsidR="00F32B65">
        <w:rPr>
          <w:noProof/>
        </w:rPr>
        <w:t>(Disability:IN, 2022)</w:t>
      </w:r>
      <w:r w:rsidR="00F32B65">
        <w:fldChar w:fldCharType="end"/>
      </w:r>
    </w:p>
    <w:p w14:paraId="402A41DC" w14:textId="3EA974B4" w:rsidR="003859E5" w:rsidRPr="003859E5" w:rsidRDefault="003859E5" w:rsidP="00F32B65">
      <w:pPr>
        <w:ind w:left="720"/>
      </w:pPr>
      <w:r w:rsidRPr="003859E5">
        <w:t>The</w:t>
      </w:r>
      <w:r w:rsidR="00F32B65">
        <w:t xml:space="preserve"> organisation’s</w:t>
      </w:r>
      <w:r w:rsidRPr="003859E5">
        <w:t xml:space="preserve"> work includes the </w:t>
      </w:r>
      <w:r w:rsidRPr="003859E5">
        <w:rPr>
          <w:i/>
          <w:iCs/>
        </w:rPr>
        <w:t>Disability Inclusion Index</w:t>
      </w:r>
      <w:r w:rsidR="00F72A21">
        <w:t xml:space="preserve"> (mentioned above)</w:t>
      </w:r>
      <w:r w:rsidRPr="003859E5">
        <w:t>, the</w:t>
      </w:r>
      <w:r w:rsidR="00F27AFB">
        <w:t xml:space="preserve"> report</w:t>
      </w:r>
      <w:r w:rsidRPr="003859E5">
        <w:t xml:space="preserve"> </w:t>
      </w:r>
      <w:r w:rsidRPr="003859E5">
        <w:rPr>
          <w:i/>
          <w:iCs/>
        </w:rPr>
        <w:t>Getting to equal: The disability inclusion</w:t>
      </w:r>
      <w:r w:rsidR="00B53077">
        <w:rPr>
          <w:i/>
          <w:iCs/>
        </w:rPr>
        <w:t xml:space="preserve"> </w:t>
      </w:r>
      <w:r w:rsidRPr="003859E5">
        <w:rPr>
          <w:i/>
          <w:iCs/>
        </w:rPr>
        <w:t>advantage</w:t>
      </w:r>
      <w:r w:rsidRPr="003859E5">
        <w:t>,</w:t>
      </w:r>
      <w:r w:rsidR="00B51D23">
        <w:t xml:space="preserve"> and the statements</w:t>
      </w:r>
      <w:r w:rsidRPr="003859E5">
        <w:t xml:space="preserve"> ‘CEOs are in</w:t>
      </w:r>
      <w:r w:rsidR="00F72A21">
        <w:t>’</w:t>
      </w:r>
      <w:r w:rsidRPr="003859E5">
        <w:t xml:space="preserve"> and </w:t>
      </w:r>
      <w:r w:rsidR="00F32B65">
        <w:t>‘</w:t>
      </w:r>
      <w:r w:rsidRPr="003859E5">
        <w:t>Investors are in</w:t>
      </w:r>
      <w:r w:rsidR="00F72A21">
        <w:t>’</w:t>
      </w:r>
      <w:r w:rsidRPr="003859E5">
        <w:t>. It work</w:t>
      </w:r>
      <w:r w:rsidR="00F27AFB">
        <w:t>s</w:t>
      </w:r>
      <w:r w:rsidRPr="003859E5">
        <w:t xml:space="preserve"> in partnership with Equilar, a corporate leadership data provider, to generate the </w:t>
      </w:r>
      <w:r w:rsidRPr="00F72A21">
        <w:rPr>
          <w:i/>
          <w:iCs/>
        </w:rPr>
        <w:t>Disability Inclusion Index</w:t>
      </w:r>
      <w:r w:rsidRPr="003859E5">
        <w:t xml:space="preserve"> </w:t>
      </w:r>
      <w:r w:rsidR="009B415E">
        <w:fldChar w:fldCharType="begin"/>
      </w:r>
      <w:r w:rsidR="00A36D6C">
        <w:instrText xml:space="preserve"> ADDIN EN.CITE &lt;EndNote&gt;&lt;Cite&gt;&lt;Author&gt;Overman&lt;/Author&gt;&lt;Year&gt;2021&lt;/Year&gt;&lt;RecNum&gt;820&lt;/RecNum&gt;&lt;DisplayText&gt;(Overman, 2021)&lt;/DisplayText&gt;&lt;record&gt;&lt;rec-number&gt;820&lt;/rec-number&gt;&lt;foreign-keys&gt;&lt;key app="EN" db-id="wefa5zx98vfrp4efeas5tpfud909afdx5ws0" timestamp="1658538948"&gt;820&lt;/key&gt;&lt;/foreign-keys&gt;&lt;ref-type name="Web Page"&gt;12&lt;/ref-type&gt;&lt;contributors&gt;&lt;authors&gt;&lt;author&gt;Overman, Debbie&lt;/author&gt;&lt;/authors&gt;&lt;/contributors&gt;&lt;titles&gt;&lt;title&gt;Equilar and Disability:IN aim to advance disability inclusion in the boardroom&lt;/title&gt;&lt;/titles&gt;&lt;keywords&gt;&lt;keyword&gt;Medical Sciences--Physical Medicine And Rehabilitation&lt;/keyword&gt;&lt;keyword&gt;Nominations&lt;/keyword&gt;&lt;keyword&gt;Corporate governance&lt;/keyword&gt;&lt;keyword&gt;Equality&lt;/keyword&gt;&lt;keyword&gt;Workplace diversity&lt;/keyword&gt;&lt;keyword&gt;Disclosure&lt;/keyword&gt;&lt;keyword&gt;Multiculturalism &amp;amp; pluralism&lt;/keyword&gt;&lt;keyword&gt;Institutional investments&lt;/keyword&gt;&lt;keyword&gt;Disabled people&lt;/keyword&gt;&lt;keyword&gt;Disability&lt;/keyword&gt;&lt;keyword&gt;Kennedy, Edward M&lt;/keyword&gt;&lt;/keywords&gt;&lt;dates&gt;&lt;year&gt;2021&lt;/year&gt;&lt;pub-dates&gt;&lt;date&gt;2021 Jul 29&lt;/date&gt;&lt;/pub-dates&gt;&lt;/dates&gt;&lt;pub-location&gt;Los Angeles&lt;/pub-location&gt;&lt;publisher&gt;Anthem Media Group&lt;/publisher&gt;&lt;accession-num&gt;2556122457&lt;/accession-num&gt;&lt;urls&gt;&lt;related-urls&gt;&lt;url&gt;https://disabilityin.org/releases/equilar-partners-with-disabilityin-to-advance-the-inclusion-of-board-candidates-with-disabilities/&lt;/url&gt;&lt;/related-urls&gt;&lt;/urls&gt;&lt;remote-database-name&gt;ProQuest Central&lt;/remote-database-name&gt;&lt;language&gt;English&lt;/language&gt;&lt;/record&gt;&lt;/Cite&gt;&lt;/EndNote&gt;</w:instrText>
      </w:r>
      <w:r w:rsidR="009B415E">
        <w:fldChar w:fldCharType="separate"/>
      </w:r>
      <w:r w:rsidR="009B415E">
        <w:rPr>
          <w:noProof/>
        </w:rPr>
        <w:t>(Overman, 2021)</w:t>
      </w:r>
      <w:r w:rsidR="009B415E">
        <w:fldChar w:fldCharType="end"/>
      </w:r>
      <w:r w:rsidRPr="003859E5">
        <w:t xml:space="preserve">. Regarding </w:t>
      </w:r>
      <w:r w:rsidR="00F32B65">
        <w:t>investors</w:t>
      </w:r>
      <w:r w:rsidRPr="003859E5">
        <w:t xml:space="preserve">, the </w:t>
      </w:r>
      <w:r w:rsidRPr="00F72A21">
        <w:rPr>
          <w:i/>
          <w:iCs/>
        </w:rPr>
        <w:t>Joint Investor Statement on Corporate Disability Inclusion</w:t>
      </w:r>
      <w:r w:rsidR="00F32B65" w:rsidRPr="00F32B65">
        <w:t xml:space="preserve"> </w:t>
      </w:r>
      <w:r w:rsidR="00F32B65" w:rsidRPr="00F32B65">
        <w:fldChar w:fldCharType="begin"/>
      </w:r>
      <w:r w:rsidR="00F32B65" w:rsidRPr="00F32B65">
        <w:instrText xml:space="preserve"> ADDIN EN.CITE &lt;EndNote&gt;&lt;Cite&gt;&lt;Author&gt;Disability:IN&lt;/Author&gt;&lt;Year&gt;2020&lt;/Year&gt;&lt;RecNum&gt;890&lt;/RecNum&gt;&lt;DisplayText&gt;(Disability:IN, 2020)&lt;/DisplayText&gt;&lt;record&gt;&lt;rec-number&gt;890&lt;/rec-number&gt;&lt;foreign-keys&gt;&lt;key app="EN" db-id="wefa5zx98vfrp4efeas5tpfud909afdx5ws0" timestamp="1664600078"&gt;890&lt;/key&gt;&lt;/foreign-keys&gt;&lt;ref-type name="Web Page"&gt;12&lt;/ref-type&gt;&lt;contributors&gt;&lt;authors&gt;&lt;author&gt;Disability:IN&lt;/author&gt;&lt;/authors&gt;&lt;/contributors&gt;&lt;titles&gt;&lt;title&gt;Joint investor statement on corporate disability inclusion&lt;/title&gt;&lt;/titles&gt;&lt;dates&gt;&lt;year&gt;2020&lt;/year&gt;&lt;/dates&gt;&lt;urls&gt;&lt;related-urls&gt;&lt;url&gt;https://disabilityin.org/wp-content/uploads/2022/02/InvestorStatement_DisabilityInclusion_final.pdf&lt;/url&gt;&lt;/related-urls&gt;&lt;/urls&gt;&lt;/record&gt;&lt;/Cite&gt;&lt;/EndNote&gt;</w:instrText>
      </w:r>
      <w:r w:rsidR="00F32B65" w:rsidRPr="00F32B65">
        <w:fldChar w:fldCharType="separate"/>
      </w:r>
      <w:r w:rsidR="00F32B65" w:rsidRPr="00F32B65">
        <w:rPr>
          <w:noProof/>
        </w:rPr>
        <w:t>(Disability:IN, 2020)</w:t>
      </w:r>
      <w:r w:rsidR="00F32B65" w:rsidRPr="00F32B65">
        <w:fldChar w:fldCharType="end"/>
      </w:r>
      <w:r w:rsidRPr="00F32B65">
        <w:t xml:space="preserve"> </w:t>
      </w:r>
      <w:r w:rsidRPr="003859E5">
        <w:t xml:space="preserve">has now been signed by </w:t>
      </w:r>
      <w:r w:rsidR="00F27AFB">
        <w:t xml:space="preserve">31 </w:t>
      </w:r>
      <w:r w:rsidRPr="003859E5">
        <w:t>investment companies, although at this stage it does not explicitly include reference to directors with disability.</w:t>
      </w:r>
    </w:p>
    <w:p w14:paraId="302D5E0E" w14:textId="1DA05853" w:rsidR="003859E5" w:rsidRPr="003859E5" w:rsidRDefault="00CD1D22">
      <w:pPr>
        <w:numPr>
          <w:ilvl w:val="0"/>
          <w:numId w:val="7"/>
        </w:numPr>
      </w:pPr>
      <w:r>
        <w:t xml:space="preserve">The </w:t>
      </w:r>
      <w:r w:rsidR="003859E5" w:rsidRPr="008E133E">
        <w:t>Valuable 500</w:t>
      </w:r>
      <w:r w:rsidR="003859E5" w:rsidRPr="003859E5">
        <w:t xml:space="preserve">: </w:t>
      </w:r>
      <w:r w:rsidR="00AB6E66">
        <w:t xml:space="preserve">The organisation is </w:t>
      </w:r>
      <w:r w:rsidR="003859E5" w:rsidRPr="003859E5">
        <w:t>“a global business collective made up of 500 CEOs and their companies, innovating together for disability inclusion” and “working together to drive system change across six key pillars</w:t>
      </w:r>
      <w:r w:rsidR="007C6162">
        <w:t>. Valuable 500 described these key pillars as:</w:t>
      </w:r>
      <w:r w:rsidR="003859E5" w:rsidRPr="003859E5">
        <w:t xml:space="preserve"> C-Suite</w:t>
      </w:r>
      <w:r w:rsidR="00426D82">
        <w:t xml:space="preserve"> (i.e., the Corporate Suite)</w:t>
      </w:r>
      <w:r w:rsidR="003859E5" w:rsidRPr="003859E5">
        <w:t>, Culture, Customer, Reporting, Representation and Research.”</w:t>
      </w:r>
      <w:r>
        <w:t xml:space="preserve"> </w:t>
      </w:r>
      <w:r>
        <w:fldChar w:fldCharType="begin"/>
      </w:r>
      <w:r>
        <w:instrText xml:space="preserve"> ADDIN EN.CITE &lt;EndNote&gt;&lt;Cite&gt;&lt;Author&gt;The Valuable 500&lt;/Author&gt;&lt;Year&gt;2022&lt;/Year&gt;&lt;RecNum&gt;891&lt;/RecNum&gt;&lt;DisplayText&gt;(The Valuable 500, 2022)&lt;/DisplayText&gt;&lt;record&gt;&lt;rec-number&gt;891&lt;/rec-number&gt;&lt;foreign-keys&gt;&lt;key app="EN" db-id="wefa5zx98vfrp4efeas5tpfud909afdx5ws0" timestamp="1664600295"&gt;891&lt;/key&gt;&lt;/foreign-keys&gt;&lt;ref-type name="Web Page"&gt;12&lt;/ref-type&gt;&lt;contributors&gt;&lt;authors&gt;&lt;author&gt;The Valuable 500,&lt;/author&gt;&lt;/authors&gt;&lt;/contributors&gt;&lt;titles&gt;&lt;title&gt;500 CEOs leading the way&lt;/title&gt;&lt;/titles&gt;&lt;dates&gt;&lt;year&gt;2022&lt;/year&gt;&lt;/dates&gt;&lt;urls&gt;&lt;related-urls&gt;&lt;url&gt;https://www.thevaluable500.com/about&lt;/url&gt;&lt;/related-urls&gt;&lt;/urls&gt;&lt;/record&gt;&lt;/Cite&gt;&lt;/EndNote&gt;</w:instrText>
      </w:r>
      <w:r>
        <w:fldChar w:fldCharType="separate"/>
      </w:r>
      <w:r>
        <w:rPr>
          <w:noProof/>
        </w:rPr>
        <w:t>(The Valuable 500, 2022)</w:t>
      </w:r>
      <w:r>
        <w:fldChar w:fldCharType="end"/>
      </w:r>
    </w:p>
    <w:p w14:paraId="577DFD5A" w14:textId="27C2C1C4" w:rsidR="003859E5" w:rsidRPr="003859E5" w:rsidRDefault="003859E5">
      <w:pPr>
        <w:numPr>
          <w:ilvl w:val="1"/>
          <w:numId w:val="7"/>
        </w:numPr>
      </w:pPr>
      <w:r w:rsidRPr="003859E5">
        <w:t>C-Suite</w:t>
      </w:r>
      <w:r w:rsidR="00CD1D22">
        <w:t>:</w:t>
      </w:r>
      <w:r w:rsidRPr="003859E5">
        <w:t xml:space="preserve"> “For too long there has been C-Suite silence on the topic of disability. We will use the power of stories to </w:t>
      </w:r>
      <w:proofErr w:type="gramStart"/>
      <w:r w:rsidRPr="003859E5">
        <w:t>open up</w:t>
      </w:r>
      <w:proofErr w:type="gramEnd"/>
      <w:r w:rsidRPr="003859E5">
        <w:t xml:space="preserve"> the conversation, and build a global community of next generation leaders with lived experience of disability.”</w:t>
      </w:r>
    </w:p>
    <w:p w14:paraId="176D3D5D" w14:textId="77777777" w:rsidR="003859E5" w:rsidRPr="003859E5" w:rsidRDefault="003859E5">
      <w:pPr>
        <w:numPr>
          <w:ilvl w:val="1"/>
          <w:numId w:val="7"/>
        </w:numPr>
      </w:pPr>
      <w:r w:rsidRPr="003859E5">
        <w:t>Culture: “Working with Iconic Leader companies Deloitte and Google, we will conduct a global exercise to gather employee disability data. With Mahindra and Salesforce we will develop a methodology for recruiting people with disabilities.”</w:t>
      </w:r>
    </w:p>
    <w:p w14:paraId="54D7E031" w14:textId="77777777" w:rsidR="003859E5" w:rsidRPr="003859E5" w:rsidRDefault="003859E5">
      <w:pPr>
        <w:numPr>
          <w:ilvl w:val="1"/>
          <w:numId w:val="7"/>
        </w:numPr>
      </w:pPr>
      <w:r w:rsidRPr="003859E5">
        <w:t>Customer: “There are ongoing customer experience barriers for people with disabilities and companies often lack knowledge on how to make their offering more accessible. Working with P&amp;G and Omnicom Group we will develop a Customer Experience Audit tool, and working with Verizon we will scale the Teach Access programme outside the US.”</w:t>
      </w:r>
    </w:p>
    <w:p w14:paraId="78C0959C" w14:textId="77777777" w:rsidR="003859E5" w:rsidRPr="003859E5" w:rsidRDefault="003859E5">
      <w:pPr>
        <w:numPr>
          <w:ilvl w:val="1"/>
          <w:numId w:val="7"/>
        </w:numPr>
      </w:pPr>
      <w:r w:rsidRPr="003859E5">
        <w:t>Reporting: “Disability data is routinely excluded from annual reports and global indices so we want to encourage more public disclosure of corporate disability data. Working with Iconic Leader companies London Stock Exchange Group and Allianz, we will create a reporting framework to collectively gather and track disability metrics.”</w:t>
      </w:r>
    </w:p>
    <w:p w14:paraId="0F386B66" w14:textId="77777777" w:rsidR="003859E5" w:rsidRPr="003859E5" w:rsidRDefault="003859E5">
      <w:pPr>
        <w:numPr>
          <w:ilvl w:val="1"/>
          <w:numId w:val="7"/>
        </w:numPr>
      </w:pPr>
      <w:r w:rsidRPr="003859E5">
        <w:t>Representation: “There is a lack of content in the media that authentically represents people with disabilities. We want to change that by setting a new visual standard and building a hub of creative assets for the Valuable 500 companies to use, in collaboration with Iconic Leader company Sony.”</w:t>
      </w:r>
    </w:p>
    <w:p w14:paraId="027CE6EC" w14:textId="77777777" w:rsidR="003859E5" w:rsidRPr="003859E5" w:rsidRDefault="003859E5">
      <w:pPr>
        <w:numPr>
          <w:ilvl w:val="1"/>
          <w:numId w:val="7"/>
        </w:numPr>
      </w:pPr>
      <w:r w:rsidRPr="003859E5">
        <w:t xml:space="preserve">Research: “We will be inviting honest feedback from the disabled community on the Valuable 500 companies through a feedback loop. We will also be building out a truly inclusive, global research panel of </w:t>
      </w:r>
      <w:r w:rsidRPr="003859E5">
        <w:lastRenderedPageBreak/>
        <w:t>people with disabilities, created in partnership with Iconic Leader companies Sky and EY.”</w:t>
      </w:r>
    </w:p>
    <w:p w14:paraId="638EA87D" w14:textId="33694872" w:rsidR="000C49B5" w:rsidRDefault="00326B5E">
      <w:pPr>
        <w:rPr>
          <w:rFonts w:asciiTheme="majorHAnsi" w:eastAsiaTheme="majorEastAsia" w:hAnsiTheme="majorHAnsi" w:cstheme="majorBidi"/>
          <w:color w:val="2F5496" w:themeColor="accent1" w:themeShade="BF"/>
          <w:sz w:val="32"/>
          <w:szCs w:val="40"/>
        </w:rPr>
      </w:pPr>
      <w:bookmarkStart w:id="11" w:name="_Toc105130886"/>
      <w:r>
        <w:t xml:space="preserve">We note that the Australian Network on Disability is linked to both Disability:IN and </w:t>
      </w:r>
      <w:r w:rsidR="00CD1D22">
        <w:t xml:space="preserve">The </w:t>
      </w:r>
      <w:r>
        <w:t>Valuable 500</w:t>
      </w:r>
      <w:r w:rsidR="007C6162">
        <w:t>.</w:t>
      </w:r>
      <w:r w:rsidR="000C49B5">
        <w:br w:type="page"/>
      </w:r>
    </w:p>
    <w:p w14:paraId="43C9BF72" w14:textId="2440C33C" w:rsidR="00D96EF9" w:rsidRPr="00885D6F" w:rsidRDefault="00D96EF9" w:rsidP="009B415E">
      <w:pPr>
        <w:pStyle w:val="Heading1"/>
      </w:pPr>
      <w:bookmarkStart w:id="12" w:name="_Toc125534423"/>
      <w:r w:rsidRPr="00885D6F">
        <w:lastRenderedPageBreak/>
        <w:t>Methods</w:t>
      </w:r>
      <w:bookmarkEnd w:id="12"/>
    </w:p>
    <w:p w14:paraId="7E673BFB" w14:textId="2E93468A" w:rsidR="00AB6E66" w:rsidRPr="00AB6E66" w:rsidRDefault="00AB6E66" w:rsidP="00AB6E66">
      <w:r>
        <w:t>Having identified the current state</w:t>
      </w:r>
      <w:r w:rsidR="00B51D23">
        <w:t xml:space="preserve"> of developments</w:t>
      </w:r>
      <w:r>
        <w:t xml:space="preserve"> both in Australia and internationally, the report now turns to the research.</w:t>
      </w:r>
    </w:p>
    <w:p w14:paraId="0EBC25B3" w14:textId="4ABF127A" w:rsidR="00C6424C" w:rsidRDefault="00D96EF9" w:rsidP="00D96EF9">
      <w:r>
        <w:t xml:space="preserve">Two main methods were used in the research. </w:t>
      </w:r>
      <w:r w:rsidR="007C6162">
        <w:t>First, the Living with Disability Research Centre of</w:t>
      </w:r>
      <w:r>
        <w:t xml:space="preserve"> La</w:t>
      </w:r>
      <w:r w:rsidR="00326B5E">
        <w:t xml:space="preserve"> </w:t>
      </w:r>
      <w:r>
        <w:t>Trobe University reviewed the literature</w:t>
      </w:r>
      <w:r w:rsidR="00CD1D22">
        <w:t xml:space="preserve"> </w:t>
      </w:r>
      <w:r>
        <w:t>on directors with disabilit</w:t>
      </w:r>
      <w:r w:rsidR="00326B5E">
        <w:t>ies</w:t>
      </w:r>
      <w:r>
        <w:t xml:space="preserve"> and their pathways and experiences. As there was very little published, the review </w:t>
      </w:r>
      <w:r w:rsidR="00BF6838">
        <w:t xml:space="preserve">also </w:t>
      </w:r>
      <w:r w:rsidR="00C6424C">
        <w:t>drew on two related literatures:</w:t>
      </w:r>
      <w:r>
        <w:t xml:space="preserve"> </w:t>
      </w:r>
    </w:p>
    <w:p w14:paraId="27E4BE1A" w14:textId="14FA0379" w:rsidR="00C6424C" w:rsidRDefault="00C6424C">
      <w:pPr>
        <w:pStyle w:val="ListParagraph"/>
        <w:numPr>
          <w:ilvl w:val="0"/>
          <w:numId w:val="24"/>
        </w:numPr>
      </w:pPr>
      <w:r>
        <w:t>career progression by people with disabilities</w:t>
      </w:r>
      <w:r w:rsidR="005B07FB">
        <w:t xml:space="preserve"> and entrepreneurs with </w:t>
      </w:r>
      <w:r w:rsidR="00BE37B9">
        <w:t>disabilities</w:t>
      </w:r>
      <w:r>
        <w:t xml:space="preserve">, and </w:t>
      </w:r>
    </w:p>
    <w:p w14:paraId="2DC260DE" w14:textId="6277C59B" w:rsidR="00D96EF9" w:rsidRDefault="00D96EF9">
      <w:pPr>
        <w:pStyle w:val="ListParagraph"/>
        <w:numPr>
          <w:ilvl w:val="0"/>
          <w:numId w:val="24"/>
        </w:numPr>
      </w:pPr>
      <w:r>
        <w:t xml:space="preserve">diversity on boards and on women on </w:t>
      </w:r>
      <w:proofErr w:type="gramStart"/>
      <w:r>
        <w:t>boards in particular</w:t>
      </w:r>
      <w:proofErr w:type="gramEnd"/>
      <w:r>
        <w:t>.</w:t>
      </w:r>
    </w:p>
    <w:p w14:paraId="194AF606" w14:textId="67F4EF69" w:rsidR="00BE37B9" w:rsidRDefault="00D96EF9" w:rsidP="00D96EF9">
      <w:r>
        <w:t>Second, interviews were conducted with directors with disabilit</w:t>
      </w:r>
      <w:r w:rsidR="00326B5E">
        <w:t>ies</w:t>
      </w:r>
      <w:r>
        <w:t xml:space="preserve"> to ascertain their pathways to directorship</w:t>
      </w:r>
      <w:r w:rsidR="00326B5E">
        <w:t>s</w:t>
      </w:r>
      <w:r>
        <w:t xml:space="preserve"> and their experience as directors. </w:t>
      </w:r>
    </w:p>
    <w:p w14:paraId="31C9F3C1" w14:textId="37C4C84B" w:rsidR="00BE37B9" w:rsidRPr="00917BD1" w:rsidRDefault="00BE37B9" w:rsidP="009B415E">
      <w:pPr>
        <w:pStyle w:val="Heading2"/>
      </w:pPr>
      <w:bookmarkStart w:id="13" w:name="_Toc125534424"/>
      <w:r w:rsidRPr="00917BD1">
        <w:t xml:space="preserve">The literature </w:t>
      </w:r>
      <w:proofErr w:type="gramStart"/>
      <w:r w:rsidRPr="00917BD1">
        <w:t>review</w:t>
      </w:r>
      <w:bookmarkEnd w:id="13"/>
      <w:proofErr w:type="gramEnd"/>
    </w:p>
    <w:p w14:paraId="6257BD3C" w14:textId="1CA9460F" w:rsidR="00A72D7B" w:rsidRDefault="00356AA6" w:rsidP="00356AA6">
      <w:r>
        <w:t xml:space="preserve">The research scope guiding the initial literature search was ‘the inclusion of people with disability as directors of boards’. Search terms reflected this focus and were selected to identify papers directly and indirectly addressing the </w:t>
      </w:r>
      <w:r w:rsidR="000D6AC4">
        <w:t xml:space="preserve">topic. </w:t>
      </w:r>
      <w:r>
        <w:t xml:space="preserve">An initial search was undertaken in four key databases (Proquest Central, Business Source </w:t>
      </w:r>
      <w:r w:rsidR="0033612F">
        <w:t>Ultimate</w:t>
      </w:r>
      <w:r>
        <w:t xml:space="preserve">, Scopus, and Web of Science). </w:t>
      </w:r>
      <w:r w:rsidR="00C713EE">
        <w:t>A</w:t>
      </w:r>
      <w:r>
        <w:t xml:space="preserve"> broad initial search strategy resulted in 1221 references (with duplicates removed).</w:t>
      </w:r>
      <w:r w:rsidR="00C713EE">
        <w:t xml:space="preserve"> </w:t>
      </w:r>
      <w:r>
        <w:t xml:space="preserve">These results were examined and reduced to 69. Follow up of key references and topics and additional searching in Google Scholar was undertaken with a further 81 sources added resulting in 150 references. </w:t>
      </w:r>
    </w:p>
    <w:p w14:paraId="036FE868" w14:textId="52BB049F" w:rsidR="00356AA6" w:rsidRDefault="00356AA6" w:rsidP="00356AA6">
      <w:r>
        <w:t xml:space="preserve">Thirty-nine of these resources were disability-specific; this literature is overwhelmingly focussed on the not-for-profit sector. </w:t>
      </w:r>
      <w:r w:rsidR="00A72D7B">
        <w:t>Fourteen of these papers specifically addressed the supports and pathways of people with disabilities undertaking leadership roles in boards and advisory boards. These are summarised in the section ‘What we learnt from the literature’</w:t>
      </w:r>
      <w:r>
        <w:t xml:space="preserve">. </w:t>
      </w:r>
    </w:p>
    <w:p w14:paraId="44CAB961" w14:textId="4218B0CF" w:rsidR="00BE37B9" w:rsidRPr="00917BD1" w:rsidRDefault="00356AA6" w:rsidP="009B415E">
      <w:pPr>
        <w:pStyle w:val="Heading2"/>
      </w:pPr>
      <w:bookmarkStart w:id="14" w:name="_Toc125534425"/>
      <w:r>
        <w:t>T</w:t>
      </w:r>
      <w:r w:rsidR="00BE37B9" w:rsidRPr="00917BD1">
        <w:t xml:space="preserve">he </w:t>
      </w:r>
      <w:r w:rsidR="00C237A2" w:rsidRPr="00917BD1">
        <w:t xml:space="preserve">interviews and the </w:t>
      </w:r>
      <w:r w:rsidR="00BE37B9" w:rsidRPr="00917BD1">
        <w:t>interviewees</w:t>
      </w:r>
      <w:bookmarkEnd w:id="14"/>
    </w:p>
    <w:p w14:paraId="47922D31" w14:textId="421FA64B" w:rsidR="00E75309" w:rsidRDefault="0091717D" w:rsidP="00D96EF9">
      <w:r>
        <w:t xml:space="preserve">We were </w:t>
      </w:r>
      <w:r w:rsidR="0015768E">
        <w:t xml:space="preserve">commissioned </w:t>
      </w:r>
      <w:r>
        <w:t>to undertake interviews with up to 50 Australian directors with disabilities</w:t>
      </w:r>
      <w:r w:rsidR="00BE37B9">
        <w:t xml:space="preserve">. </w:t>
      </w:r>
      <w:r w:rsidR="00E75309">
        <w:t>The recruitment strategy was a combination of convenience sampling and snowballing.</w:t>
      </w:r>
    </w:p>
    <w:p w14:paraId="11E3C369" w14:textId="44E9445D" w:rsidR="00E75309" w:rsidRDefault="00E75309" w:rsidP="00D96EF9">
      <w:r>
        <w:t xml:space="preserve">For the convenience </w:t>
      </w:r>
      <w:r w:rsidR="00087621">
        <w:t>sampling</w:t>
      </w:r>
      <w:r>
        <w:t>, the following recruitment strategies were used</w:t>
      </w:r>
      <w:r w:rsidR="007C6162">
        <w:t>:</w:t>
      </w:r>
    </w:p>
    <w:p w14:paraId="6F9AA838" w14:textId="16918933" w:rsidR="00E75309" w:rsidRDefault="00D96EF9">
      <w:pPr>
        <w:pStyle w:val="ListParagraph"/>
        <w:numPr>
          <w:ilvl w:val="0"/>
          <w:numId w:val="19"/>
        </w:numPr>
      </w:pPr>
      <w:r>
        <w:t xml:space="preserve">the </w:t>
      </w:r>
      <w:r w:rsidR="0003594B">
        <w:t xml:space="preserve">networks </w:t>
      </w:r>
      <w:r w:rsidR="0091717D">
        <w:t xml:space="preserve">of </w:t>
      </w:r>
      <w:r>
        <w:t>staff</w:t>
      </w:r>
      <w:r w:rsidR="0091717D">
        <w:t xml:space="preserve"> of the philanthropic trust</w:t>
      </w:r>
      <w:r>
        <w:t>, of LaTrobe’s University’s Living with Disability Research Centre</w:t>
      </w:r>
      <w:r w:rsidR="00C6424C">
        <w:t xml:space="preserve"> (LIDS)</w:t>
      </w:r>
      <w:r>
        <w:t>, and of Purpose of Work</w:t>
      </w:r>
    </w:p>
    <w:p w14:paraId="55CE2810" w14:textId="02963974" w:rsidR="00E75309" w:rsidRDefault="00E75309">
      <w:pPr>
        <w:pStyle w:val="ListParagraph"/>
        <w:numPr>
          <w:ilvl w:val="0"/>
          <w:numId w:val="19"/>
        </w:numPr>
      </w:pPr>
      <w:r>
        <w:t>broadcast email</w:t>
      </w:r>
      <w:r w:rsidR="00326B5E">
        <w:t>s</w:t>
      </w:r>
      <w:r>
        <w:t xml:space="preserve"> </w:t>
      </w:r>
      <w:r w:rsidR="000121A1">
        <w:t xml:space="preserve">using the </w:t>
      </w:r>
      <w:r>
        <w:t>LIDS</w:t>
      </w:r>
      <w:r w:rsidR="000121A1">
        <w:t xml:space="preserve"> mailing </w:t>
      </w:r>
      <w:proofErr w:type="gramStart"/>
      <w:r w:rsidR="000121A1">
        <w:t>list</w:t>
      </w:r>
      <w:proofErr w:type="gramEnd"/>
    </w:p>
    <w:p w14:paraId="674D767E" w14:textId="77777777" w:rsidR="00E75309" w:rsidRDefault="00E75309">
      <w:pPr>
        <w:pStyle w:val="ListParagraph"/>
        <w:numPr>
          <w:ilvl w:val="0"/>
          <w:numId w:val="19"/>
        </w:numPr>
      </w:pPr>
      <w:r>
        <w:t>social media by Purpose at Work</w:t>
      </w:r>
    </w:p>
    <w:p w14:paraId="12989A82" w14:textId="77777777" w:rsidR="00AB4134" w:rsidRDefault="00E75309">
      <w:pPr>
        <w:pStyle w:val="ListParagraph"/>
        <w:numPr>
          <w:ilvl w:val="0"/>
          <w:numId w:val="19"/>
        </w:numPr>
      </w:pPr>
      <w:r>
        <w:t>a broadcast email to the membership of the</w:t>
      </w:r>
      <w:r w:rsidR="00D96EF9">
        <w:t xml:space="preserve"> Australian Network on Disability</w:t>
      </w:r>
    </w:p>
    <w:p w14:paraId="7CD63F45" w14:textId="3D1EDE9F" w:rsidR="00326B5E" w:rsidRDefault="00AB4134">
      <w:pPr>
        <w:pStyle w:val="ListParagraph"/>
        <w:numPr>
          <w:ilvl w:val="0"/>
          <w:numId w:val="19"/>
        </w:numPr>
      </w:pPr>
      <w:r>
        <w:lastRenderedPageBreak/>
        <w:t xml:space="preserve">approaches to specialist organisations such as the national </w:t>
      </w:r>
      <w:r w:rsidR="00052532">
        <w:t>organisation</w:t>
      </w:r>
      <w:r>
        <w:t xml:space="preserve"> for </w:t>
      </w:r>
      <w:r w:rsidR="000121A1">
        <w:t xml:space="preserve">people with </w:t>
      </w:r>
      <w:r>
        <w:t>ABI and organisations</w:t>
      </w:r>
      <w:r w:rsidR="00C6424C">
        <w:t xml:space="preserve"> </w:t>
      </w:r>
      <w:r>
        <w:t xml:space="preserve">for </w:t>
      </w:r>
      <w:r w:rsidR="000121A1">
        <w:t xml:space="preserve">people with </w:t>
      </w:r>
      <w:r>
        <w:t>intellectual disabilities</w:t>
      </w:r>
    </w:p>
    <w:p w14:paraId="773D44A6" w14:textId="6E902B91" w:rsidR="00E75309" w:rsidRDefault="00326B5E">
      <w:pPr>
        <w:pStyle w:val="ListParagraph"/>
        <w:numPr>
          <w:ilvl w:val="0"/>
          <w:numId w:val="19"/>
        </w:numPr>
      </w:pPr>
      <w:r>
        <w:t xml:space="preserve">a broadcast email and social media post by the Assistive Technology Suppliers Australia, </w:t>
      </w:r>
      <w:r w:rsidR="00C6424C">
        <w:t>and</w:t>
      </w:r>
    </w:p>
    <w:p w14:paraId="15281094" w14:textId="16BC0B65" w:rsidR="00E75309" w:rsidRDefault="00E75309">
      <w:pPr>
        <w:pStyle w:val="ListParagraph"/>
        <w:numPr>
          <w:ilvl w:val="0"/>
          <w:numId w:val="19"/>
        </w:numPr>
      </w:pPr>
      <w:r>
        <w:t xml:space="preserve">individualised emails to </w:t>
      </w:r>
      <w:r w:rsidR="00D96EF9">
        <w:t xml:space="preserve">the public sector board registries </w:t>
      </w:r>
      <w:r w:rsidR="00BB7E91">
        <w:t xml:space="preserve">in each State and Territory and the </w:t>
      </w:r>
      <w:r w:rsidR="00B51D23">
        <w:t>Commonwealth</w:t>
      </w:r>
      <w:r w:rsidR="00BB7E91">
        <w:t xml:space="preserve"> </w:t>
      </w:r>
      <w:r w:rsidR="00D96EF9">
        <w:t>government</w:t>
      </w:r>
      <w:r>
        <w:t>.</w:t>
      </w:r>
    </w:p>
    <w:p w14:paraId="6DBC8C0A" w14:textId="7E464D77" w:rsidR="00D96EF9" w:rsidRDefault="00E75309" w:rsidP="00E75309">
      <w:r>
        <w:t xml:space="preserve">Snowball sampling </w:t>
      </w:r>
      <w:r w:rsidR="007C6162">
        <w:t xml:space="preserve">involved asking </w:t>
      </w:r>
      <w:r>
        <w:t xml:space="preserve">interviewees </w:t>
      </w:r>
      <w:r w:rsidR="00C6424C">
        <w:t xml:space="preserve">about </w:t>
      </w:r>
      <w:r w:rsidR="0047791D">
        <w:t xml:space="preserve">other </w:t>
      </w:r>
      <w:r>
        <w:t xml:space="preserve">directors </w:t>
      </w:r>
      <w:r w:rsidR="0047791D">
        <w:t xml:space="preserve">with disabilities </w:t>
      </w:r>
      <w:r w:rsidR="00845A29">
        <w:t xml:space="preserve">they might know </w:t>
      </w:r>
      <w:r w:rsidR="007C6162">
        <w:t>and inviting interviewees to share information on the project</w:t>
      </w:r>
      <w:r>
        <w:t xml:space="preserve">. </w:t>
      </w:r>
      <w:r w:rsidR="0047791D">
        <w:t>As r</w:t>
      </w:r>
      <w:r>
        <w:t>ecruiting directors serving on for-profit boards proved challenging, in the</w:t>
      </w:r>
      <w:r w:rsidR="0047791D">
        <w:t xml:space="preserve"> middle </w:t>
      </w:r>
      <w:r w:rsidR="000E4760">
        <w:t>and later</w:t>
      </w:r>
      <w:r>
        <w:t xml:space="preserve"> stage</w:t>
      </w:r>
      <w:r w:rsidR="0047791D">
        <w:t>s</w:t>
      </w:r>
      <w:r w:rsidR="00C6424C">
        <w:t xml:space="preserve"> of the research</w:t>
      </w:r>
      <w:r>
        <w:t xml:space="preserve"> we focused </w:t>
      </w:r>
      <w:r w:rsidR="00273F25">
        <w:t xml:space="preserve">our snowball sampling </w:t>
      </w:r>
      <w:r>
        <w:t>on</w:t>
      </w:r>
      <w:r w:rsidR="00C6424C">
        <w:t xml:space="preserve"> attempting to </w:t>
      </w:r>
      <w:r>
        <w:t xml:space="preserve">recruit directors </w:t>
      </w:r>
      <w:r w:rsidR="00C6424C">
        <w:t>from that sector</w:t>
      </w:r>
      <w:r>
        <w:t>.</w:t>
      </w:r>
    </w:p>
    <w:p w14:paraId="62929CA6" w14:textId="55CC4366" w:rsidR="00D27D9A" w:rsidRDefault="0091717D" w:rsidP="00087621">
      <w:r>
        <w:t>A total of</w:t>
      </w:r>
      <w:r w:rsidR="00087621">
        <w:t xml:space="preserve"> </w:t>
      </w:r>
      <w:r w:rsidR="006B4524">
        <w:t>47</w:t>
      </w:r>
      <w:r w:rsidR="00087621">
        <w:t xml:space="preserve"> </w:t>
      </w:r>
      <w:r>
        <w:t>directors with disabilities were interviewed</w:t>
      </w:r>
      <w:r w:rsidR="00087621">
        <w:t xml:space="preserve">. </w:t>
      </w:r>
      <w:r w:rsidR="00D27D9A" w:rsidRPr="00D27D9A">
        <w:t xml:space="preserve">Interviews ranged </w:t>
      </w:r>
      <w:r w:rsidR="001B4235">
        <w:t xml:space="preserve">from </w:t>
      </w:r>
      <w:r w:rsidR="00D27D9A" w:rsidRPr="00D27D9A">
        <w:t xml:space="preserve">between 28 minutes </w:t>
      </w:r>
      <w:r w:rsidR="00135F05">
        <w:t xml:space="preserve">to </w:t>
      </w:r>
      <w:r w:rsidR="00D27D9A" w:rsidRPr="00D27D9A">
        <w:t xml:space="preserve">2 hours in duration. Interview length in part related to the number of </w:t>
      </w:r>
      <w:r w:rsidR="00BF6838">
        <w:t>organisations</w:t>
      </w:r>
      <w:r w:rsidR="00D27D9A" w:rsidRPr="00D27D9A">
        <w:t xml:space="preserve"> which the director </w:t>
      </w:r>
      <w:r w:rsidR="00B51D23">
        <w:t>had served in the past and was serving at the time of interview</w:t>
      </w:r>
      <w:r w:rsidR="00D27D9A" w:rsidRPr="00D27D9A">
        <w:t>.</w:t>
      </w:r>
    </w:p>
    <w:p w14:paraId="7B612A3E" w14:textId="785C3BC3" w:rsidR="00087621" w:rsidRDefault="00087621" w:rsidP="00087621">
      <w:r>
        <w:t>As requested</w:t>
      </w:r>
      <w:r w:rsidR="009D2CAC">
        <w:t xml:space="preserve"> by the </w:t>
      </w:r>
      <w:r w:rsidR="00BB4C08">
        <w:t>philanthropic funder</w:t>
      </w:r>
      <w:r>
        <w:t>, the disability classifications are those used by the NDIA.</w:t>
      </w:r>
      <w:r>
        <w:rPr>
          <w:rStyle w:val="FootnoteReference"/>
        </w:rPr>
        <w:footnoteReference w:id="4"/>
      </w:r>
      <w:r>
        <w:t xml:space="preserve"> As Table </w:t>
      </w:r>
      <w:r w:rsidR="00061CF3">
        <w:t>2</w:t>
      </w:r>
      <w:r>
        <w:t xml:space="preserve"> demonstrates, interviewees mainly had physical disabilities, spinal cord injuries or visual impairments. Of course, in some cases, people had multiple disabilities.</w:t>
      </w:r>
    </w:p>
    <w:p w14:paraId="599E7798" w14:textId="28150C83" w:rsidR="00087621" w:rsidRPr="0099521C" w:rsidRDefault="00087621" w:rsidP="0099521C">
      <w:pPr>
        <w:pStyle w:val="Tableheading"/>
      </w:pPr>
      <w:r w:rsidRPr="0099521C">
        <w:t xml:space="preserve">Table </w:t>
      </w:r>
      <w:r w:rsidR="00061CF3" w:rsidRPr="0099521C">
        <w:t>2</w:t>
      </w:r>
      <w:r w:rsidRPr="0099521C">
        <w:t>: Interviewees by primary disability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358"/>
      </w:tblGrid>
      <w:tr w:rsidR="00087621" w:rsidRPr="00700732" w14:paraId="2FC31AB2" w14:textId="77777777" w:rsidTr="00700732">
        <w:tc>
          <w:tcPr>
            <w:tcW w:w="6658" w:type="dxa"/>
            <w:tcBorders>
              <w:bottom w:val="single" w:sz="4" w:space="0" w:color="auto"/>
            </w:tcBorders>
          </w:tcPr>
          <w:p w14:paraId="2F5EF1CA" w14:textId="77777777" w:rsidR="00087621" w:rsidRPr="00700732" w:rsidRDefault="00087621" w:rsidP="00D738EA">
            <w:pPr>
              <w:pStyle w:val="Tabletext"/>
              <w:jc w:val="center"/>
              <w:rPr>
                <w:bCs w:val="0"/>
              </w:rPr>
            </w:pPr>
            <w:r w:rsidRPr="00700732">
              <w:rPr>
                <w:bCs w:val="0"/>
              </w:rPr>
              <w:t>Primary disability</w:t>
            </w:r>
          </w:p>
        </w:tc>
        <w:tc>
          <w:tcPr>
            <w:tcW w:w="2358" w:type="dxa"/>
            <w:tcBorders>
              <w:bottom w:val="single" w:sz="4" w:space="0" w:color="auto"/>
            </w:tcBorders>
          </w:tcPr>
          <w:p w14:paraId="686E979D" w14:textId="77777777" w:rsidR="00087621" w:rsidRPr="00700732" w:rsidRDefault="00087621" w:rsidP="00D738EA">
            <w:pPr>
              <w:pStyle w:val="Tabletext"/>
              <w:jc w:val="center"/>
              <w:rPr>
                <w:bCs w:val="0"/>
              </w:rPr>
            </w:pPr>
            <w:r w:rsidRPr="00700732">
              <w:rPr>
                <w:bCs w:val="0"/>
              </w:rPr>
              <w:t>No. of interviewees</w:t>
            </w:r>
          </w:p>
          <w:p w14:paraId="75BB5BF1" w14:textId="77777777" w:rsidR="00087621" w:rsidRPr="00700732" w:rsidRDefault="00087621" w:rsidP="00D738EA">
            <w:pPr>
              <w:pStyle w:val="Tabletext"/>
              <w:jc w:val="center"/>
              <w:rPr>
                <w:bCs w:val="0"/>
              </w:rPr>
            </w:pPr>
          </w:p>
        </w:tc>
      </w:tr>
      <w:tr w:rsidR="00087621" w14:paraId="70BC366E" w14:textId="77777777" w:rsidTr="00700732">
        <w:tc>
          <w:tcPr>
            <w:tcW w:w="6658" w:type="dxa"/>
            <w:tcBorders>
              <w:top w:val="single" w:sz="4" w:space="0" w:color="auto"/>
            </w:tcBorders>
          </w:tcPr>
          <w:p w14:paraId="6AE3F91A" w14:textId="77777777" w:rsidR="00087621" w:rsidRDefault="00087621" w:rsidP="00D738EA">
            <w:pPr>
              <w:pStyle w:val="Tabletext"/>
            </w:pPr>
            <w:r>
              <w:t>ABI</w:t>
            </w:r>
          </w:p>
        </w:tc>
        <w:tc>
          <w:tcPr>
            <w:tcW w:w="2358" w:type="dxa"/>
            <w:tcBorders>
              <w:top w:val="single" w:sz="4" w:space="0" w:color="auto"/>
            </w:tcBorders>
          </w:tcPr>
          <w:p w14:paraId="46D83D80" w14:textId="49F49885" w:rsidR="00087621" w:rsidRDefault="001C1965" w:rsidP="00D738EA">
            <w:pPr>
              <w:pStyle w:val="Tabletext"/>
              <w:jc w:val="right"/>
            </w:pPr>
            <w:r>
              <w:t>0</w:t>
            </w:r>
          </w:p>
        </w:tc>
      </w:tr>
      <w:tr w:rsidR="00087621" w14:paraId="2F6637E8" w14:textId="77777777" w:rsidTr="000B557B">
        <w:tc>
          <w:tcPr>
            <w:tcW w:w="6658" w:type="dxa"/>
          </w:tcPr>
          <w:p w14:paraId="7F811F7B" w14:textId="77777777" w:rsidR="00087621" w:rsidRDefault="00087621" w:rsidP="00D738EA">
            <w:pPr>
              <w:pStyle w:val="Tabletext"/>
            </w:pPr>
            <w:r>
              <w:t>Autism</w:t>
            </w:r>
          </w:p>
        </w:tc>
        <w:tc>
          <w:tcPr>
            <w:tcW w:w="2358" w:type="dxa"/>
          </w:tcPr>
          <w:p w14:paraId="17A1A5E6" w14:textId="77777777" w:rsidR="00087621" w:rsidRDefault="00087621" w:rsidP="00D738EA">
            <w:pPr>
              <w:pStyle w:val="Tabletext"/>
              <w:jc w:val="right"/>
            </w:pPr>
            <w:r>
              <w:t>1</w:t>
            </w:r>
          </w:p>
        </w:tc>
      </w:tr>
      <w:tr w:rsidR="00087621" w14:paraId="4E8E9343" w14:textId="77777777" w:rsidTr="000B557B">
        <w:tc>
          <w:tcPr>
            <w:tcW w:w="6658" w:type="dxa"/>
          </w:tcPr>
          <w:p w14:paraId="7F7B8077" w14:textId="77777777" w:rsidR="00087621" w:rsidRDefault="00087621" w:rsidP="00D738EA">
            <w:pPr>
              <w:pStyle w:val="Tabletext"/>
            </w:pPr>
            <w:r>
              <w:t>Cerebral Palsy</w:t>
            </w:r>
          </w:p>
        </w:tc>
        <w:tc>
          <w:tcPr>
            <w:tcW w:w="2358" w:type="dxa"/>
          </w:tcPr>
          <w:p w14:paraId="3FFC567B" w14:textId="77777777" w:rsidR="00087621" w:rsidRDefault="00087621" w:rsidP="00D738EA">
            <w:pPr>
              <w:pStyle w:val="Tabletext"/>
              <w:jc w:val="right"/>
            </w:pPr>
            <w:r>
              <w:t>3</w:t>
            </w:r>
          </w:p>
        </w:tc>
      </w:tr>
      <w:tr w:rsidR="00087621" w14:paraId="112DCEB1" w14:textId="77777777" w:rsidTr="000B557B">
        <w:tc>
          <w:tcPr>
            <w:tcW w:w="6658" w:type="dxa"/>
          </w:tcPr>
          <w:p w14:paraId="4EB43E5E" w14:textId="77777777" w:rsidR="00087621" w:rsidRDefault="00087621" w:rsidP="00D738EA">
            <w:pPr>
              <w:pStyle w:val="Tabletext"/>
            </w:pPr>
            <w:r>
              <w:t>Hearing Impairment</w:t>
            </w:r>
          </w:p>
        </w:tc>
        <w:tc>
          <w:tcPr>
            <w:tcW w:w="2358" w:type="dxa"/>
          </w:tcPr>
          <w:p w14:paraId="73C96B7F" w14:textId="77777777" w:rsidR="00087621" w:rsidRDefault="00087621" w:rsidP="00D738EA">
            <w:pPr>
              <w:pStyle w:val="Tabletext"/>
              <w:jc w:val="right"/>
            </w:pPr>
            <w:r>
              <w:t>2</w:t>
            </w:r>
          </w:p>
        </w:tc>
      </w:tr>
      <w:tr w:rsidR="00087621" w14:paraId="68FD795E" w14:textId="77777777" w:rsidTr="000B557B">
        <w:tc>
          <w:tcPr>
            <w:tcW w:w="6658" w:type="dxa"/>
          </w:tcPr>
          <w:p w14:paraId="255F10FA" w14:textId="77777777" w:rsidR="00087621" w:rsidRDefault="00087621" w:rsidP="00D738EA">
            <w:pPr>
              <w:pStyle w:val="Tabletext"/>
            </w:pPr>
            <w:r>
              <w:t>Intellectual Disability</w:t>
            </w:r>
          </w:p>
        </w:tc>
        <w:tc>
          <w:tcPr>
            <w:tcW w:w="2358" w:type="dxa"/>
          </w:tcPr>
          <w:p w14:paraId="4B1B14E5" w14:textId="4847B4BC" w:rsidR="00087621" w:rsidRDefault="006B4524" w:rsidP="00D738EA">
            <w:pPr>
              <w:pStyle w:val="Tabletext"/>
              <w:jc w:val="right"/>
            </w:pPr>
            <w:r>
              <w:t>4</w:t>
            </w:r>
          </w:p>
        </w:tc>
      </w:tr>
      <w:tr w:rsidR="00087621" w14:paraId="0C99E2BE" w14:textId="77777777" w:rsidTr="000B557B">
        <w:tc>
          <w:tcPr>
            <w:tcW w:w="6658" w:type="dxa"/>
          </w:tcPr>
          <w:p w14:paraId="5F2605BB" w14:textId="77777777" w:rsidR="00087621" w:rsidRDefault="00087621" w:rsidP="00D738EA">
            <w:pPr>
              <w:pStyle w:val="Tabletext"/>
            </w:pPr>
            <w:r>
              <w:t>Multiple Sclerosis</w:t>
            </w:r>
          </w:p>
        </w:tc>
        <w:tc>
          <w:tcPr>
            <w:tcW w:w="2358" w:type="dxa"/>
          </w:tcPr>
          <w:p w14:paraId="50B6B711" w14:textId="77777777" w:rsidR="00087621" w:rsidRDefault="00087621" w:rsidP="00D738EA">
            <w:pPr>
              <w:pStyle w:val="Tabletext"/>
              <w:jc w:val="right"/>
            </w:pPr>
            <w:r>
              <w:t>1</w:t>
            </w:r>
          </w:p>
        </w:tc>
      </w:tr>
      <w:tr w:rsidR="00087621" w14:paraId="3F20F558" w14:textId="77777777" w:rsidTr="000B557B">
        <w:tc>
          <w:tcPr>
            <w:tcW w:w="6658" w:type="dxa"/>
          </w:tcPr>
          <w:p w14:paraId="069C4528" w14:textId="77777777" w:rsidR="00087621" w:rsidRDefault="00087621" w:rsidP="00D738EA">
            <w:pPr>
              <w:pStyle w:val="Tabletext"/>
            </w:pPr>
            <w:r>
              <w:t>Other</w:t>
            </w:r>
          </w:p>
        </w:tc>
        <w:tc>
          <w:tcPr>
            <w:tcW w:w="2358" w:type="dxa"/>
          </w:tcPr>
          <w:p w14:paraId="3415B080" w14:textId="77777777" w:rsidR="00087621" w:rsidRDefault="00087621" w:rsidP="00D738EA">
            <w:pPr>
              <w:pStyle w:val="Tabletext"/>
              <w:jc w:val="right"/>
            </w:pPr>
            <w:r>
              <w:t>0</w:t>
            </w:r>
          </w:p>
        </w:tc>
      </w:tr>
      <w:tr w:rsidR="00087621" w14:paraId="139E8544" w14:textId="77777777" w:rsidTr="000B557B">
        <w:tc>
          <w:tcPr>
            <w:tcW w:w="6658" w:type="dxa"/>
          </w:tcPr>
          <w:p w14:paraId="6E70F873" w14:textId="77777777" w:rsidR="00087621" w:rsidRDefault="00087621" w:rsidP="00D738EA">
            <w:pPr>
              <w:pStyle w:val="Tabletext"/>
            </w:pPr>
            <w:r>
              <w:t>Other Neurological</w:t>
            </w:r>
          </w:p>
        </w:tc>
        <w:tc>
          <w:tcPr>
            <w:tcW w:w="2358" w:type="dxa"/>
          </w:tcPr>
          <w:p w14:paraId="7EF8388D" w14:textId="77777777" w:rsidR="00087621" w:rsidRDefault="00087621" w:rsidP="00D738EA">
            <w:pPr>
              <w:pStyle w:val="Tabletext"/>
              <w:jc w:val="right"/>
            </w:pPr>
            <w:r>
              <w:t>4</w:t>
            </w:r>
          </w:p>
        </w:tc>
      </w:tr>
      <w:tr w:rsidR="00087621" w14:paraId="2F59ACA8" w14:textId="77777777" w:rsidTr="000B557B">
        <w:tc>
          <w:tcPr>
            <w:tcW w:w="6658" w:type="dxa"/>
          </w:tcPr>
          <w:p w14:paraId="436B47E9" w14:textId="77777777" w:rsidR="00087621" w:rsidRDefault="00087621" w:rsidP="00D738EA">
            <w:pPr>
              <w:pStyle w:val="Tabletext"/>
            </w:pPr>
            <w:r>
              <w:t>Other Physical</w:t>
            </w:r>
          </w:p>
        </w:tc>
        <w:tc>
          <w:tcPr>
            <w:tcW w:w="2358" w:type="dxa"/>
          </w:tcPr>
          <w:p w14:paraId="05B2970E" w14:textId="27D0B25F" w:rsidR="00087621" w:rsidRDefault="00AE2484" w:rsidP="00D738EA">
            <w:pPr>
              <w:pStyle w:val="Tabletext"/>
              <w:jc w:val="right"/>
            </w:pPr>
            <w:r>
              <w:t>12</w:t>
            </w:r>
          </w:p>
        </w:tc>
      </w:tr>
      <w:tr w:rsidR="00087621" w14:paraId="09CB4F34" w14:textId="77777777" w:rsidTr="000B557B">
        <w:tc>
          <w:tcPr>
            <w:tcW w:w="6658" w:type="dxa"/>
          </w:tcPr>
          <w:p w14:paraId="1E418831" w14:textId="77777777" w:rsidR="00087621" w:rsidRDefault="00087621" w:rsidP="00D738EA">
            <w:pPr>
              <w:pStyle w:val="Tabletext"/>
            </w:pPr>
            <w:r>
              <w:t>Other Sensory/Speech</w:t>
            </w:r>
          </w:p>
        </w:tc>
        <w:tc>
          <w:tcPr>
            <w:tcW w:w="2358" w:type="dxa"/>
          </w:tcPr>
          <w:p w14:paraId="53128D80" w14:textId="32C75558" w:rsidR="00087621" w:rsidRDefault="001C1965" w:rsidP="00D738EA">
            <w:pPr>
              <w:pStyle w:val="Tabletext"/>
              <w:jc w:val="right"/>
            </w:pPr>
            <w:r>
              <w:t>1</w:t>
            </w:r>
          </w:p>
        </w:tc>
      </w:tr>
      <w:tr w:rsidR="00087621" w14:paraId="230C6FD0" w14:textId="77777777" w:rsidTr="000B557B">
        <w:tc>
          <w:tcPr>
            <w:tcW w:w="6658" w:type="dxa"/>
          </w:tcPr>
          <w:p w14:paraId="57AA405A" w14:textId="77777777" w:rsidR="00087621" w:rsidRDefault="00087621" w:rsidP="00D738EA">
            <w:pPr>
              <w:pStyle w:val="Tabletext"/>
            </w:pPr>
            <w:r>
              <w:t>Psychosocial Disability</w:t>
            </w:r>
          </w:p>
        </w:tc>
        <w:tc>
          <w:tcPr>
            <w:tcW w:w="2358" w:type="dxa"/>
          </w:tcPr>
          <w:p w14:paraId="39739AF5" w14:textId="77777777" w:rsidR="00087621" w:rsidRDefault="00087621" w:rsidP="00D738EA">
            <w:pPr>
              <w:pStyle w:val="Tabletext"/>
              <w:jc w:val="right"/>
            </w:pPr>
            <w:r>
              <w:t>1</w:t>
            </w:r>
          </w:p>
        </w:tc>
      </w:tr>
      <w:tr w:rsidR="00087621" w14:paraId="7DF4F650" w14:textId="77777777" w:rsidTr="000B557B">
        <w:tc>
          <w:tcPr>
            <w:tcW w:w="6658" w:type="dxa"/>
          </w:tcPr>
          <w:p w14:paraId="2F2A4AFE" w14:textId="77777777" w:rsidR="00087621" w:rsidRDefault="00087621" w:rsidP="00D738EA">
            <w:pPr>
              <w:pStyle w:val="Tabletext"/>
            </w:pPr>
            <w:r>
              <w:t>Spinal Cord Injury</w:t>
            </w:r>
          </w:p>
        </w:tc>
        <w:tc>
          <w:tcPr>
            <w:tcW w:w="2358" w:type="dxa"/>
          </w:tcPr>
          <w:p w14:paraId="048BB03E" w14:textId="1ACC7543" w:rsidR="00087621" w:rsidRDefault="00AE2484" w:rsidP="00D738EA">
            <w:pPr>
              <w:pStyle w:val="Tabletext"/>
              <w:jc w:val="right"/>
            </w:pPr>
            <w:r>
              <w:t>8</w:t>
            </w:r>
          </w:p>
        </w:tc>
      </w:tr>
      <w:tr w:rsidR="00087621" w14:paraId="3DFF87FA" w14:textId="77777777" w:rsidTr="000B557B">
        <w:tc>
          <w:tcPr>
            <w:tcW w:w="6658" w:type="dxa"/>
          </w:tcPr>
          <w:p w14:paraId="399A5951" w14:textId="77777777" w:rsidR="00087621" w:rsidRDefault="00087621" w:rsidP="00D738EA">
            <w:pPr>
              <w:pStyle w:val="Tabletext"/>
            </w:pPr>
            <w:r>
              <w:t>Stroke</w:t>
            </w:r>
          </w:p>
        </w:tc>
        <w:tc>
          <w:tcPr>
            <w:tcW w:w="2358" w:type="dxa"/>
          </w:tcPr>
          <w:p w14:paraId="716154CF" w14:textId="2421DA53" w:rsidR="00087621" w:rsidRDefault="001C1965" w:rsidP="00D738EA">
            <w:pPr>
              <w:pStyle w:val="Tabletext"/>
              <w:jc w:val="right"/>
            </w:pPr>
            <w:r>
              <w:t>2</w:t>
            </w:r>
          </w:p>
        </w:tc>
      </w:tr>
      <w:tr w:rsidR="00087621" w14:paraId="04BE6EC3" w14:textId="77777777" w:rsidTr="00700732">
        <w:tc>
          <w:tcPr>
            <w:tcW w:w="6658" w:type="dxa"/>
          </w:tcPr>
          <w:p w14:paraId="0F10688D" w14:textId="77777777" w:rsidR="00087621" w:rsidRDefault="00087621" w:rsidP="00D738EA">
            <w:pPr>
              <w:pStyle w:val="Tabletext"/>
            </w:pPr>
            <w:r>
              <w:t>Visual Impairment</w:t>
            </w:r>
          </w:p>
        </w:tc>
        <w:tc>
          <w:tcPr>
            <w:tcW w:w="2358" w:type="dxa"/>
          </w:tcPr>
          <w:p w14:paraId="03879DD4" w14:textId="41C17553" w:rsidR="00087621" w:rsidRDefault="001C1965" w:rsidP="00D738EA">
            <w:pPr>
              <w:pStyle w:val="Tabletext"/>
              <w:jc w:val="right"/>
            </w:pPr>
            <w:r>
              <w:t>8</w:t>
            </w:r>
          </w:p>
        </w:tc>
      </w:tr>
      <w:tr w:rsidR="00087621" w14:paraId="2334FB15" w14:textId="77777777" w:rsidTr="00700732">
        <w:tc>
          <w:tcPr>
            <w:tcW w:w="6658" w:type="dxa"/>
            <w:tcBorders>
              <w:bottom w:val="single" w:sz="4" w:space="0" w:color="auto"/>
            </w:tcBorders>
          </w:tcPr>
          <w:p w14:paraId="6BA36650" w14:textId="77777777" w:rsidR="00087621" w:rsidRDefault="00087621" w:rsidP="00D738EA">
            <w:pPr>
              <w:pStyle w:val="Tabletext"/>
            </w:pPr>
          </w:p>
          <w:p w14:paraId="7699080A" w14:textId="77777777" w:rsidR="00087621" w:rsidRDefault="00087621" w:rsidP="00D738EA">
            <w:pPr>
              <w:pStyle w:val="Tabletext"/>
            </w:pPr>
            <w:r>
              <w:t>Total</w:t>
            </w:r>
          </w:p>
        </w:tc>
        <w:tc>
          <w:tcPr>
            <w:tcW w:w="2358" w:type="dxa"/>
            <w:tcBorders>
              <w:bottom w:val="single" w:sz="4" w:space="0" w:color="auto"/>
            </w:tcBorders>
          </w:tcPr>
          <w:p w14:paraId="67D666EF" w14:textId="77777777" w:rsidR="00087621" w:rsidRDefault="00087621" w:rsidP="00D738EA">
            <w:pPr>
              <w:pStyle w:val="Tabletext"/>
              <w:jc w:val="right"/>
            </w:pPr>
          </w:p>
          <w:p w14:paraId="2737D00B" w14:textId="01ED5DED" w:rsidR="00087621" w:rsidRDefault="006B4524" w:rsidP="00D738EA">
            <w:pPr>
              <w:pStyle w:val="Tabletext"/>
              <w:jc w:val="right"/>
            </w:pPr>
            <w:r>
              <w:t>47</w:t>
            </w:r>
          </w:p>
        </w:tc>
      </w:tr>
    </w:tbl>
    <w:p w14:paraId="42911A3D" w14:textId="77777777" w:rsidR="00087621" w:rsidRDefault="00087621" w:rsidP="00087621"/>
    <w:p w14:paraId="0B6FFA72" w14:textId="77777777" w:rsidR="00B909CA" w:rsidRDefault="00B909CA" w:rsidP="00087621"/>
    <w:p w14:paraId="53A8662F" w14:textId="398E9548" w:rsidR="00087621" w:rsidRDefault="00B909CA" w:rsidP="00087621">
      <w:r>
        <w:lastRenderedPageBreak/>
        <w:t xml:space="preserve">In relation to sectors served, we had a target of 20 interviews with directors serving for-profits organisations, 20 serving not-for-profit organisations, and 10 serving public sector organisations. We put considerable effort into identifying and recruiting the directors of for-profits, with limited success. </w:t>
      </w:r>
      <w:r w:rsidR="00087621">
        <w:t xml:space="preserve">Table </w:t>
      </w:r>
      <w:r w:rsidR="00061CF3">
        <w:t>3</w:t>
      </w:r>
      <w:r>
        <w:t xml:space="preserve"> displays</w:t>
      </w:r>
      <w:r w:rsidR="00087621">
        <w:t xml:space="preserve"> the actual results. </w:t>
      </w:r>
    </w:p>
    <w:p w14:paraId="7E64F29C" w14:textId="4843B9E9" w:rsidR="00087621" w:rsidRPr="0099521C" w:rsidRDefault="00087621" w:rsidP="0099521C">
      <w:pPr>
        <w:pStyle w:val="Tableheading"/>
      </w:pPr>
      <w:r w:rsidRPr="0099521C">
        <w:t xml:space="preserve">Table </w:t>
      </w:r>
      <w:r w:rsidR="00061CF3" w:rsidRPr="0099521C">
        <w:t>3</w:t>
      </w:r>
      <w:r w:rsidRPr="0099521C">
        <w:t>: Sectors of</w:t>
      </w:r>
      <w:r w:rsidR="00426D82" w:rsidRPr="0099521C">
        <w:t xml:space="preserve"> service of</w:t>
      </w:r>
      <w:r w:rsidRPr="0099521C">
        <w:t xml:space="preserve"> directors</w:t>
      </w:r>
    </w:p>
    <w:tbl>
      <w:tblPr>
        <w:tblStyle w:val="TableGrid"/>
        <w:tblW w:w="9072" w:type="dxa"/>
        <w:tblLook w:val="04A0" w:firstRow="1" w:lastRow="0" w:firstColumn="1" w:lastColumn="0" w:noHBand="0" w:noVBand="1"/>
      </w:tblPr>
      <w:tblGrid>
        <w:gridCol w:w="6663"/>
        <w:gridCol w:w="2409"/>
      </w:tblGrid>
      <w:tr w:rsidR="00B909CA" w:rsidRPr="00700732" w14:paraId="70B2BCB6" w14:textId="77777777" w:rsidTr="00B909CA">
        <w:tc>
          <w:tcPr>
            <w:tcW w:w="6663" w:type="dxa"/>
            <w:tcBorders>
              <w:top w:val="nil"/>
              <w:left w:val="nil"/>
              <w:bottom w:val="single" w:sz="4" w:space="0" w:color="auto"/>
              <w:right w:val="nil"/>
            </w:tcBorders>
          </w:tcPr>
          <w:p w14:paraId="01BC4D33" w14:textId="77777777" w:rsidR="00B909CA" w:rsidRPr="00700732" w:rsidRDefault="00B909CA" w:rsidP="00D738EA">
            <w:pPr>
              <w:pStyle w:val="Tabletext"/>
              <w:jc w:val="center"/>
            </w:pPr>
            <w:r w:rsidRPr="00700732">
              <w:t>Sector</w:t>
            </w:r>
          </w:p>
        </w:tc>
        <w:tc>
          <w:tcPr>
            <w:tcW w:w="2409" w:type="dxa"/>
            <w:tcBorders>
              <w:top w:val="nil"/>
              <w:left w:val="nil"/>
              <w:bottom w:val="single" w:sz="4" w:space="0" w:color="auto"/>
              <w:right w:val="nil"/>
            </w:tcBorders>
          </w:tcPr>
          <w:p w14:paraId="4D9F491A" w14:textId="77777777" w:rsidR="00B909CA" w:rsidRPr="00700732" w:rsidRDefault="00B909CA" w:rsidP="00D738EA">
            <w:pPr>
              <w:pStyle w:val="Tabletext"/>
              <w:jc w:val="center"/>
            </w:pPr>
            <w:r w:rsidRPr="00700732">
              <w:t>No. of interviewees</w:t>
            </w:r>
          </w:p>
          <w:p w14:paraId="72C4530B" w14:textId="77777777" w:rsidR="00B909CA" w:rsidRPr="00700732" w:rsidRDefault="00B909CA" w:rsidP="00D738EA">
            <w:pPr>
              <w:pStyle w:val="Tabletext"/>
              <w:jc w:val="center"/>
            </w:pPr>
          </w:p>
        </w:tc>
      </w:tr>
      <w:tr w:rsidR="00B909CA" w14:paraId="5A16FF3F" w14:textId="77777777" w:rsidTr="00B909CA">
        <w:tc>
          <w:tcPr>
            <w:tcW w:w="6663" w:type="dxa"/>
            <w:tcBorders>
              <w:top w:val="single" w:sz="4" w:space="0" w:color="auto"/>
              <w:left w:val="nil"/>
              <w:bottom w:val="nil"/>
              <w:right w:val="nil"/>
            </w:tcBorders>
          </w:tcPr>
          <w:p w14:paraId="13FE8BBB" w14:textId="2D80E3DB" w:rsidR="00B909CA" w:rsidRDefault="00B909CA" w:rsidP="00D738EA">
            <w:pPr>
              <w:pStyle w:val="Tabletext"/>
            </w:pPr>
            <w:r>
              <w:t>For-profit</w:t>
            </w:r>
          </w:p>
        </w:tc>
        <w:tc>
          <w:tcPr>
            <w:tcW w:w="2409" w:type="dxa"/>
            <w:tcBorders>
              <w:top w:val="single" w:sz="4" w:space="0" w:color="auto"/>
              <w:left w:val="nil"/>
              <w:bottom w:val="nil"/>
              <w:right w:val="nil"/>
            </w:tcBorders>
          </w:tcPr>
          <w:p w14:paraId="57B872BF" w14:textId="77777777" w:rsidR="00B909CA" w:rsidRDefault="00B909CA" w:rsidP="00D738EA">
            <w:pPr>
              <w:pStyle w:val="Tabletext"/>
              <w:jc w:val="right"/>
            </w:pPr>
            <w:r>
              <w:t>7</w:t>
            </w:r>
          </w:p>
        </w:tc>
      </w:tr>
      <w:tr w:rsidR="00B909CA" w14:paraId="05AACB0F" w14:textId="77777777" w:rsidTr="00B909CA">
        <w:tc>
          <w:tcPr>
            <w:tcW w:w="6663" w:type="dxa"/>
            <w:tcBorders>
              <w:top w:val="nil"/>
              <w:left w:val="nil"/>
              <w:bottom w:val="nil"/>
              <w:right w:val="nil"/>
            </w:tcBorders>
          </w:tcPr>
          <w:p w14:paraId="3F4B0960" w14:textId="77777777" w:rsidR="00B909CA" w:rsidRDefault="00B909CA" w:rsidP="00D738EA">
            <w:pPr>
              <w:pStyle w:val="Tabletext"/>
            </w:pPr>
            <w:r>
              <w:t>Public sector</w:t>
            </w:r>
          </w:p>
        </w:tc>
        <w:tc>
          <w:tcPr>
            <w:tcW w:w="2409" w:type="dxa"/>
            <w:tcBorders>
              <w:top w:val="nil"/>
              <w:left w:val="nil"/>
              <w:bottom w:val="nil"/>
              <w:right w:val="nil"/>
            </w:tcBorders>
          </w:tcPr>
          <w:p w14:paraId="4C702791" w14:textId="77777777" w:rsidR="00B909CA" w:rsidRDefault="00B909CA" w:rsidP="00D738EA">
            <w:pPr>
              <w:pStyle w:val="Tabletext"/>
              <w:jc w:val="right"/>
            </w:pPr>
            <w:r>
              <w:t>10</w:t>
            </w:r>
          </w:p>
        </w:tc>
      </w:tr>
      <w:tr w:rsidR="00B909CA" w14:paraId="030A544B" w14:textId="77777777" w:rsidTr="00B909CA">
        <w:tc>
          <w:tcPr>
            <w:tcW w:w="6663" w:type="dxa"/>
            <w:tcBorders>
              <w:top w:val="nil"/>
              <w:left w:val="nil"/>
              <w:bottom w:val="single" w:sz="4" w:space="0" w:color="auto"/>
              <w:right w:val="nil"/>
            </w:tcBorders>
          </w:tcPr>
          <w:p w14:paraId="043CA8B6" w14:textId="77777777" w:rsidR="00B909CA" w:rsidRDefault="00B909CA" w:rsidP="00D738EA">
            <w:pPr>
              <w:pStyle w:val="Tabletext"/>
            </w:pPr>
            <w:r>
              <w:t>Not-for-profit</w:t>
            </w:r>
          </w:p>
        </w:tc>
        <w:tc>
          <w:tcPr>
            <w:tcW w:w="2409" w:type="dxa"/>
            <w:tcBorders>
              <w:top w:val="nil"/>
              <w:left w:val="nil"/>
              <w:bottom w:val="single" w:sz="4" w:space="0" w:color="auto"/>
              <w:right w:val="nil"/>
            </w:tcBorders>
          </w:tcPr>
          <w:p w14:paraId="5DD65867" w14:textId="5482230E" w:rsidR="00B909CA" w:rsidRDefault="00B909CA" w:rsidP="00D738EA">
            <w:pPr>
              <w:pStyle w:val="Tabletext"/>
              <w:jc w:val="right"/>
            </w:pPr>
            <w:r>
              <w:t>47</w:t>
            </w:r>
          </w:p>
        </w:tc>
      </w:tr>
    </w:tbl>
    <w:p w14:paraId="33AA2DCC" w14:textId="77777777" w:rsidR="0090679A" w:rsidRDefault="0090679A" w:rsidP="00B51D23">
      <w:pPr>
        <w:spacing w:before="120"/>
        <w:rPr>
          <w:sz w:val="20"/>
          <w:szCs w:val="20"/>
        </w:rPr>
      </w:pPr>
    </w:p>
    <w:p w14:paraId="3752B85D" w14:textId="6C452505" w:rsidR="00703CB9" w:rsidRPr="00B51D23" w:rsidRDefault="00087621" w:rsidP="00B51D23">
      <w:pPr>
        <w:spacing w:before="120"/>
        <w:rPr>
          <w:sz w:val="20"/>
          <w:szCs w:val="20"/>
        </w:rPr>
      </w:pPr>
      <w:r w:rsidRPr="0090679A">
        <w:rPr>
          <w:sz w:val="20"/>
          <w:szCs w:val="20"/>
        </w:rPr>
        <w:t>Note</w:t>
      </w:r>
      <w:r w:rsidR="00426D82" w:rsidRPr="0090679A">
        <w:rPr>
          <w:sz w:val="20"/>
          <w:szCs w:val="20"/>
        </w:rPr>
        <w:t>s</w:t>
      </w:r>
      <w:r w:rsidRPr="0090679A">
        <w:rPr>
          <w:sz w:val="20"/>
          <w:szCs w:val="20"/>
        </w:rPr>
        <w:t xml:space="preserve">: </w:t>
      </w:r>
      <w:r w:rsidR="00703CB9" w:rsidRPr="00B51D23">
        <w:rPr>
          <w:sz w:val="20"/>
          <w:szCs w:val="20"/>
        </w:rPr>
        <w:t>1) Counts include current or previous service across the director’s lifetime. 2) Some directors serve/have served on boards in multiple sectors. All interviewees serve or have served on the boards of not-for-profit organisations.</w:t>
      </w:r>
    </w:p>
    <w:p w14:paraId="0F79BC66" w14:textId="05BEC63C" w:rsidR="00087621" w:rsidRDefault="00273F25" w:rsidP="00087621">
      <w:r>
        <w:t>We speculate that there are</w:t>
      </w:r>
      <w:r w:rsidR="00087621">
        <w:t xml:space="preserve"> four explanations for the limited number of directors </w:t>
      </w:r>
      <w:r w:rsidR="001507B3">
        <w:t xml:space="preserve">interviewed who had served on </w:t>
      </w:r>
      <w:r w:rsidR="00087621">
        <w:t>for-profit organisations interviewed</w:t>
      </w:r>
      <w:r>
        <w:t>:</w:t>
      </w:r>
    </w:p>
    <w:p w14:paraId="4C3D4B9A" w14:textId="4AB401E5" w:rsidR="00087621" w:rsidRPr="00101A4D" w:rsidRDefault="00087621">
      <w:pPr>
        <w:pStyle w:val="ListParagraph"/>
        <w:numPr>
          <w:ilvl w:val="0"/>
          <w:numId w:val="10"/>
        </w:numPr>
        <w:rPr>
          <w:szCs w:val="24"/>
        </w:rPr>
      </w:pPr>
      <w:r w:rsidRPr="00101A4D">
        <w:rPr>
          <w:szCs w:val="24"/>
        </w:rPr>
        <w:t>low number</w:t>
      </w:r>
      <w:r>
        <w:rPr>
          <w:szCs w:val="24"/>
        </w:rPr>
        <w:t>s</w:t>
      </w:r>
      <w:r w:rsidRPr="00101A4D">
        <w:rPr>
          <w:szCs w:val="24"/>
        </w:rPr>
        <w:t xml:space="preserve"> of directors with disabilities on these boards, i.e., they are not being included at the same rates as directors without </w:t>
      </w:r>
      <w:proofErr w:type="gramStart"/>
      <w:r w:rsidRPr="00101A4D">
        <w:rPr>
          <w:szCs w:val="24"/>
        </w:rPr>
        <w:t>disabilities</w:t>
      </w:r>
      <w:proofErr w:type="gramEnd"/>
    </w:p>
    <w:p w14:paraId="668A35C6" w14:textId="59C3699E" w:rsidR="00087621" w:rsidRPr="00101A4D" w:rsidRDefault="00273F25">
      <w:pPr>
        <w:pStyle w:val="ListParagraph"/>
        <w:numPr>
          <w:ilvl w:val="0"/>
          <w:numId w:val="10"/>
        </w:numPr>
        <w:rPr>
          <w:szCs w:val="24"/>
        </w:rPr>
      </w:pPr>
      <w:r>
        <w:rPr>
          <w:szCs w:val="24"/>
        </w:rPr>
        <w:t>s</w:t>
      </w:r>
      <w:r w:rsidR="00F244C9">
        <w:rPr>
          <w:szCs w:val="24"/>
        </w:rPr>
        <w:t>everal</w:t>
      </w:r>
      <w:r w:rsidR="00087621" w:rsidRPr="00101A4D">
        <w:rPr>
          <w:szCs w:val="24"/>
        </w:rPr>
        <w:t xml:space="preserve"> prominent directors on for-profit boards declined the invitation to be </w:t>
      </w:r>
      <w:proofErr w:type="gramStart"/>
      <w:r w:rsidR="00087621" w:rsidRPr="00101A4D">
        <w:rPr>
          <w:szCs w:val="24"/>
        </w:rPr>
        <w:t>interviewed</w:t>
      </w:r>
      <w:proofErr w:type="gramEnd"/>
    </w:p>
    <w:p w14:paraId="5F3DDD2C" w14:textId="7F71B0EB" w:rsidR="00087621" w:rsidRDefault="00273F25">
      <w:pPr>
        <w:pStyle w:val="ListParagraph"/>
        <w:numPr>
          <w:ilvl w:val="0"/>
          <w:numId w:val="10"/>
        </w:numPr>
        <w:rPr>
          <w:szCs w:val="24"/>
        </w:rPr>
      </w:pPr>
      <w:r>
        <w:rPr>
          <w:szCs w:val="24"/>
        </w:rPr>
        <w:t>s</w:t>
      </w:r>
      <w:r w:rsidR="00087621" w:rsidRPr="00101A4D">
        <w:rPr>
          <w:szCs w:val="24"/>
        </w:rPr>
        <w:t>ome small business owners</w:t>
      </w:r>
      <w:r w:rsidR="00087621">
        <w:rPr>
          <w:szCs w:val="24"/>
        </w:rPr>
        <w:t xml:space="preserve"> (with proprietary companies)</w:t>
      </w:r>
      <w:r w:rsidR="00087621" w:rsidRPr="00101A4D">
        <w:rPr>
          <w:szCs w:val="24"/>
        </w:rPr>
        <w:t xml:space="preserve"> are undoubtedly focused on their businesses</w:t>
      </w:r>
      <w:r w:rsidR="009D2CAC">
        <w:rPr>
          <w:szCs w:val="24"/>
        </w:rPr>
        <w:t xml:space="preserve"> and have limited time</w:t>
      </w:r>
      <w:r w:rsidR="00087621" w:rsidRPr="00101A4D">
        <w:rPr>
          <w:szCs w:val="24"/>
        </w:rPr>
        <w:t xml:space="preserve"> </w:t>
      </w:r>
      <w:r w:rsidR="009D2CAC">
        <w:rPr>
          <w:szCs w:val="24"/>
        </w:rPr>
        <w:t>spare</w:t>
      </w:r>
      <w:r>
        <w:rPr>
          <w:szCs w:val="24"/>
        </w:rPr>
        <w:t>, and</w:t>
      </w:r>
    </w:p>
    <w:p w14:paraId="635ABE91" w14:textId="74F54DB3" w:rsidR="00087621" w:rsidRPr="00101A4D" w:rsidRDefault="00273F25">
      <w:pPr>
        <w:pStyle w:val="ListParagraph"/>
        <w:numPr>
          <w:ilvl w:val="0"/>
          <w:numId w:val="10"/>
        </w:numPr>
        <w:rPr>
          <w:szCs w:val="24"/>
        </w:rPr>
      </w:pPr>
      <w:r>
        <w:rPr>
          <w:szCs w:val="24"/>
        </w:rPr>
        <w:t>s</w:t>
      </w:r>
      <w:r w:rsidR="00087621">
        <w:rPr>
          <w:szCs w:val="24"/>
        </w:rPr>
        <w:t xml:space="preserve">ome directors might </w:t>
      </w:r>
      <w:r w:rsidR="00454396">
        <w:rPr>
          <w:szCs w:val="24"/>
        </w:rPr>
        <w:t xml:space="preserve">choose not to </w:t>
      </w:r>
      <w:r w:rsidR="00087621">
        <w:rPr>
          <w:szCs w:val="24"/>
        </w:rPr>
        <w:t xml:space="preserve">disclose </w:t>
      </w:r>
      <w:r w:rsidR="00454396">
        <w:rPr>
          <w:szCs w:val="24"/>
        </w:rPr>
        <w:t>their disability</w:t>
      </w:r>
      <w:r w:rsidR="00087621">
        <w:rPr>
          <w:szCs w:val="24"/>
        </w:rPr>
        <w:t>.</w:t>
      </w:r>
    </w:p>
    <w:p w14:paraId="2B4DBBDC" w14:textId="7B11D6B0" w:rsidR="00087621" w:rsidRDefault="00087621" w:rsidP="00087621">
      <w:r>
        <w:t>Regarding gender, there was</w:t>
      </w:r>
      <w:r w:rsidR="009D2CAC">
        <w:t xml:space="preserve"> </w:t>
      </w:r>
      <w:r>
        <w:t>parity in the number of males</w:t>
      </w:r>
      <w:r w:rsidR="004F5C31">
        <w:t xml:space="preserve"> </w:t>
      </w:r>
      <w:r>
        <w:t>and females</w:t>
      </w:r>
      <w:r w:rsidR="004F5C31">
        <w:t xml:space="preserve"> </w:t>
      </w:r>
      <w:r>
        <w:t xml:space="preserve">interviewed, </w:t>
      </w:r>
      <w:r w:rsidR="004F5C31">
        <w:t>with one person identifying as non-binary</w:t>
      </w:r>
      <w:r>
        <w:t>.</w:t>
      </w:r>
    </w:p>
    <w:p w14:paraId="75429B4D" w14:textId="1E5D0C49" w:rsidR="004F5C31" w:rsidRDefault="00087621" w:rsidP="00087621">
      <w:r>
        <w:t>Finally, in relation to the directors’ home State or Territory, most interviewees came from Victoria</w:t>
      </w:r>
      <w:r w:rsidR="00273F25">
        <w:t xml:space="preserve"> (17) and</w:t>
      </w:r>
      <w:r>
        <w:t xml:space="preserve"> NSW</w:t>
      </w:r>
      <w:r w:rsidR="00273F25">
        <w:t xml:space="preserve"> (14), a small number (1 to </w:t>
      </w:r>
      <w:r w:rsidR="00F52D95">
        <w:t>5</w:t>
      </w:r>
      <w:r w:rsidR="00273F25">
        <w:t xml:space="preserve">) from other States and </w:t>
      </w:r>
      <w:r w:rsidR="0090679A">
        <w:t xml:space="preserve">the </w:t>
      </w:r>
      <w:r w:rsidR="002A530A">
        <w:t>ACT</w:t>
      </w:r>
      <w:r w:rsidR="00273F25">
        <w:t xml:space="preserve"> and no interviewees were from the Northern Territory. </w:t>
      </w:r>
      <w:r w:rsidR="00D91A60">
        <w:t>The geographic distribution of interviewe</w:t>
      </w:r>
      <w:r w:rsidR="006437AC">
        <w:t>es</w:t>
      </w:r>
      <w:r w:rsidR="00D91A60">
        <w:t xml:space="preserve"> probably </w:t>
      </w:r>
      <w:r w:rsidR="002234CF">
        <w:t xml:space="preserve">partly </w:t>
      </w:r>
      <w:r w:rsidR="00D91A60">
        <w:t>reflects that convenience and snowballing sampling</w:t>
      </w:r>
      <w:r w:rsidR="00273F25">
        <w:t xml:space="preserve"> methods</w:t>
      </w:r>
      <w:r w:rsidR="00D91A60">
        <w:t xml:space="preserve"> were used. </w:t>
      </w:r>
    </w:p>
    <w:p w14:paraId="0BF26526" w14:textId="45083DEA" w:rsidR="00087621" w:rsidRDefault="00087621" w:rsidP="00087621">
      <w:r>
        <w:t xml:space="preserve">Other statistical data are included </w:t>
      </w:r>
      <w:r w:rsidR="002234CF">
        <w:t>at</w:t>
      </w:r>
      <w:r>
        <w:t xml:space="preserve"> Appendix </w:t>
      </w:r>
      <w:r w:rsidR="00DD65FB">
        <w:t>1</w:t>
      </w:r>
      <w:r>
        <w:t>.</w:t>
      </w:r>
    </w:p>
    <w:p w14:paraId="0F45B2A7" w14:textId="2837A445" w:rsidR="00087621" w:rsidRDefault="00087621" w:rsidP="00087621"/>
    <w:p w14:paraId="46309868" w14:textId="77777777" w:rsidR="00AB6E66" w:rsidRDefault="00AB6E66">
      <w:pPr>
        <w:rPr>
          <w:rFonts w:asciiTheme="majorHAnsi" w:eastAsiaTheme="majorEastAsia" w:hAnsiTheme="majorHAnsi" w:cstheme="majorBidi"/>
          <w:color w:val="2F5496" w:themeColor="accent1" w:themeShade="BF"/>
          <w:sz w:val="32"/>
          <w:szCs w:val="40"/>
        </w:rPr>
      </w:pPr>
      <w:r>
        <w:br w:type="page"/>
      </w:r>
    </w:p>
    <w:p w14:paraId="79A38CC1" w14:textId="77777777" w:rsidR="006437AC" w:rsidRPr="00885D6F" w:rsidRDefault="006437AC" w:rsidP="009B415E">
      <w:pPr>
        <w:pStyle w:val="Heading1"/>
      </w:pPr>
      <w:bookmarkStart w:id="15" w:name="_Toc125534426"/>
      <w:r w:rsidRPr="00885D6F">
        <w:lastRenderedPageBreak/>
        <w:t>What we learnt from the literature review</w:t>
      </w:r>
      <w:bookmarkEnd w:id="15"/>
    </w:p>
    <w:p w14:paraId="125BD3EF" w14:textId="2BD384CF" w:rsidR="006437AC" w:rsidRDefault="006437AC" w:rsidP="006437AC">
      <w:pPr>
        <w:rPr>
          <w:rFonts w:cs="Arial"/>
          <w:szCs w:val="24"/>
        </w:rPr>
      </w:pPr>
      <w:r w:rsidRPr="003859E5">
        <w:rPr>
          <w:rFonts w:cs="Arial"/>
          <w:szCs w:val="24"/>
        </w:rPr>
        <w:t xml:space="preserve">The academic literature on directors with disability is very limited, with disability often failing to be even mentioned in discussions of board diversity. </w:t>
      </w:r>
      <w:r w:rsidR="009B415E">
        <w:rPr>
          <w:rFonts w:cs="Arial"/>
          <w:szCs w:val="24"/>
        </w:rPr>
        <w:fldChar w:fldCharType="begin"/>
      </w:r>
      <w:r w:rsidR="009B415E">
        <w:rPr>
          <w:rFonts w:cs="Arial"/>
          <w:szCs w:val="24"/>
        </w:rPr>
        <w:instrText xml:space="preserve"> ADDIN EN.CITE &lt;EndNote&gt;&lt;Cite ExcludeAuth="1" ExcludeYear="1"&gt;&lt;Author&gt;Boshanna&lt;/Author&gt;&lt;Year&gt;2021&lt;/Year&gt;&lt;RecNum&gt;766&lt;/RecNum&gt;&lt;record&gt;&lt;rec-number&gt;766&lt;/rec-number&gt;&lt;foreign-keys&gt;&lt;key app="EN" db-id="wefa5zx98vfrp4efeas5tpfud909afdx5ws0" timestamp="1656556253"&gt;766&lt;/key&gt;&lt;/foreign-keys&gt;&lt;ref-type name="Journal Article"&gt;17&lt;/ref-type&gt;&lt;contributors&gt;&lt;authors&gt;&lt;author&gt;Boshanna, Abdlmutaleb&lt;/author&gt;&lt;/authors&gt;&lt;/contributors&gt;&lt;titles&gt;&lt;title&gt;Diversity on corporate boards: A systematic review&lt;/title&gt;&lt;secondary-title&gt;Corporate Ownership &amp;amp; Control&lt;/secondary-title&gt;&lt;/titles&gt;&lt;periodical&gt;&lt;full-title&gt;Corporate Ownership &amp;amp; Control&lt;/full-title&gt;&lt;/periodical&gt;&lt;volume&gt;18&lt;/volume&gt;&lt;number&gt;8-20&lt;/number&gt;&lt;num-vols&gt;4&lt;/num-vols&gt;&lt;dates&gt;&lt;year&gt;2021&lt;/year&gt;&lt;/dates&gt;&lt;urls&gt;&lt;/urls&gt;&lt;/record&gt;&lt;/Cite&gt;&lt;/EndNote&gt;</w:instrText>
      </w:r>
      <w:r w:rsidR="00000000">
        <w:rPr>
          <w:rFonts w:cs="Arial"/>
          <w:szCs w:val="24"/>
        </w:rPr>
        <w:fldChar w:fldCharType="separate"/>
      </w:r>
      <w:r w:rsidR="009B415E">
        <w:rPr>
          <w:rFonts w:cs="Arial"/>
          <w:szCs w:val="24"/>
        </w:rPr>
        <w:fldChar w:fldCharType="end"/>
      </w:r>
      <w:r w:rsidRPr="003859E5">
        <w:rPr>
          <w:rFonts w:cs="Arial"/>
          <w:szCs w:val="24"/>
        </w:rPr>
        <w:t>The literature on director diversity is either on demographics, but focused on women and/or ethnic minorities, or on what is termed ‘deep diversity’ such as director</w:t>
      </w:r>
      <w:r w:rsidR="00472819">
        <w:rPr>
          <w:rFonts w:cs="Arial"/>
          <w:szCs w:val="24"/>
        </w:rPr>
        <w:t>s’</w:t>
      </w:r>
      <w:r w:rsidRPr="003859E5">
        <w:rPr>
          <w:rFonts w:cs="Arial"/>
          <w:szCs w:val="24"/>
        </w:rPr>
        <w:t xml:space="preserve"> professional backgrounds and cognitive styles</w:t>
      </w:r>
      <w:r w:rsidR="00DC6B73">
        <w:rPr>
          <w:rFonts w:cs="Arial"/>
          <w:szCs w:val="24"/>
        </w:rPr>
        <w:t xml:space="preserve"> </w:t>
      </w:r>
      <w:r w:rsidR="00DC6B73">
        <w:rPr>
          <w:rFonts w:cs="Arial"/>
          <w:szCs w:val="24"/>
        </w:rPr>
        <w:fldChar w:fldCharType="begin"/>
      </w:r>
      <w:r w:rsidR="00DC6B73">
        <w:rPr>
          <w:rFonts w:cs="Arial"/>
          <w:szCs w:val="24"/>
        </w:rPr>
        <w:instrText xml:space="preserve"> ADDIN EN.CITE &lt;EndNote&gt;&lt;Cite&gt;&lt;Author&gt;Gabaldon&lt;/Author&gt;&lt;Year&gt;2018&lt;/Year&gt;&lt;RecNum&gt;884&lt;/RecNum&gt;&lt;Prefix&gt;e.g.`, &lt;/Prefix&gt;&lt;DisplayText&gt;(e.g., Gabaldon et al., 2018)&lt;/DisplayText&gt;&lt;record&gt;&lt;rec-number&gt;884&lt;/rec-number&gt;&lt;foreign-keys&gt;&lt;key app="EN" db-id="wefa5zx98vfrp4efeas5tpfud909afdx5ws0" timestamp="1664582374"&gt;884&lt;/key&gt;&lt;/foreign-keys&gt;&lt;ref-type name="Journal Article"&gt;17&lt;/ref-type&gt;&lt;contributors&gt;&lt;authors&gt;&lt;author&gt;Gabaldon, Patricia&lt;/author&gt;&lt;author&gt;Kanadlı, Sadi Boĝaç&lt;/author&gt;&lt;author&gt;Bankewitz, Max&lt;/author&gt;&lt;/authors&gt;&lt;/contributors&gt;&lt;titles&gt;&lt;title&gt;How does job-related diversity affect boards&amp;apos; strategic participation? An information-processing approach&lt;/title&gt;&lt;secondary-title&gt;Long Range Planning&lt;/secondary-title&gt;&lt;/titles&gt;&lt;periodical&gt;&lt;full-title&gt;Long Range Planning&lt;/full-title&gt;&lt;/periodical&gt;&lt;pages&gt;937-952&lt;/pages&gt;&lt;volume&gt;51&lt;/volume&gt;&lt;number&gt;6&lt;/number&gt;&lt;keywords&gt;&lt;keyword&gt;Board strategic participation&lt;/keyword&gt;&lt;keyword&gt;Board processes&lt;/keyword&gt;&lt;keyword&gt;Job-related diversity&lt;/keyword&gt;&lt;keyword&gt;Information-processing theory&lt;/keyword&gt;&lt;/keywords&gt;&lt;dates&gt;&lt;year&gt;2018&lt;/year&gt;&lt;pub-dates&gt;&lt;date&gt;2018/12/01/&lt;/date&gt;&lt;/pub-dates&gt;&lt;/dates&gt;&lt;isbn&gt;0024-6301&lt;/isbn&gt;&lt;urls&gt;&lt;related-urls&gt;&lt;url&gt;https://www.sciencedirect.com/science/article/pii/S002463011730225X&lt;/url&gt;&lt;/related-urls&gt;&lt;/urls&gt;&lt;electronic-resource-num&gt;https://doi.org/10.1016/j.lrp.2018.02.005&lt;/electronic-resource-num&gt;&lt;/record&gt;&lt;/Cite&gt;&lt;/EndNote&gt;</w:instrText>
      </w:r>
      <w:r w:rsidR="00DC6B73">
        <w:rPr>
          <w:rFonts w:cs="Arial"/>
          <w:szCs w:val="24"/>
        </w:rPr>
        <w:fldChar w:fldCharType="separate"/>
      </w:r>
      <w:r w:rsidR="00DC6B73">
        <w:rPr>
          <w:rFonts w:cs="Arial"/>
          <w:noProof/>
          <w:szCs w:val="24"/>
        </w:rPr>
        <w:t>(e.g., Gabaldon et al., 2018)</w:t>
      </w:r>
      <w:r w:rsidR="00DC6B73">
        <w:rPr>
          <w:rFonts w:cs="Arial"/>
          <w:szCs w:val="24"/>
        </w:rPr>
        <w:fldChar w:fldCharType="end"/>
      </w:r>
      <w:r w:rsidRPr="003859E5">
        <w:rPr>
          <w:rFonts w:cs="Arial"/>
          <w:szCs w:val="24"/>
        </w:rPr>
        <w:t>.</w:t>
      </w:r>
    </w:p>
    <w:p w14:paraId="67DE2933" w14:textId="77777777" w:rsidR="006437AC" w:rsidRPr="00917BD1" w:rsidRDefault="006437AC" w:rsidP="009B415E">
      <w:pPr>
        <w:pStyle w:val="Heading2"/>
      </w:pPr>
      <w:bookmarkStart w:id="16" w:name="_Toc125534427"/>
      <w:r w:rsidRPr="00917BD1">
        <w:t>The literature on people with disabilities on boards</w:t>
      </w:r>
      <w:bookmarkEnd w:id="16"/>
    </w:p>
    <w:p w14:paraId="50DF7E44" w14:textId="50BCC9D8" w:rsidR="006437AC" w:rsidRDefault="006437AC" w:rsidP="006437AC">
      <w:pPr>
        <w:rPr>
          <w:rFonts w:cs="Arial"/>
          <w:szCs w:val="24"/>
        </w:rPr>
      </w:pPr>
      <w:r w:rsidRPr="003859E5">
        <w:rPr>
          <w:rFonts w:cs="Arial"/>
          <w:szCs w:val="24"/>
        </w:rPr>
        <w:t xml:space="preserve">To the extent that there is scholarly literature on directors with disability, it is more </w:t>
      </w:r>
      <w:r w:rsidR="00585659">
        <w:rPr>
          <w:rFonts w:cs="Arial"/>
          <w:szCs w:val="24"/>
        </w:rPr>
        <w:t xml:space="preserve">likely to be </w:t>
      </w:r>
      <w:r w:rsidRPr="003859E5">
        <w:rPr>
          <w:rFonts w:cs="Arial"/>
          <w:szCs w:val="24"/>
        </w:rPr>
        <w:t xml:space="preserve">commentary on </w:t>
      </w:r>
      <w:r w:rsidR="009B415E" w:rsidRPr="003859E5">
        <w:rPr>
          <w:rFonts w:cs="Arial"/>
          <w:szCs w:val="24"/>
        </w:rPr>
        <w:t>practicalities</w:t>
      </w:r>
      <w:r w:rsidRPr="003859E5">
        <w:rPr>
          <w:rFonts w:cs="Arial"/>
          <w:szCs w:val="24"/>
        </w:rPr>
        <w:t xml:space="preserve"> or focused on the effective inclusion of people with intellectual disability</w:t>
      </w:r>
      <w:r w:rsidR="0017703C">
        <w:rPr>
          <w:rFonts w:cs="Arial"/>
          <w:szCs w:val="24"/>
        </w:rPr>
        <w:t>.</w:t>
      </w:r>
      <w:r w:rsidRPr="003859E5">
        <w:rPr>
          <w:rFonts w:cs="Arial"/>
          <w:szCs w:val="24"/>
        </w:rPr>
        <w:t xml:space="preserve"> </w:t>
      </w:r>
    </w:p>
    <w:p w14:paraId="3BE35ABA" w14:textId="63ED0049" w:rsidR="0000241F" w:rsidRDefault="0000241F" w:rsidP="006437AC">
      <w:pPr>
        <w:rPr>
          <w:rFonts w:cs="Arial"/>
          <w:szCs w:val="24"/>
        </w:rPr>
      </w:pPr>
      <w:r w:rsidRPr="0000241F">
        <w:rPr>
          <w:rFonts w:cs="Arial"/>
          <w:szCs w:val="24"/>
        </w:rPr>
        <w:t xml:space="preserve">Features </w:t>
      </w:r>
      <w:r w:rsidR="00821852">
        <w:rPr>
          <w:rFonts w:cs="Arial"/>
          <w:szCs w:val="24"/>
        </w:rPr>
        <w:t xml:space="preserve">identified </w:t>
      </w:r>
      <w:r w:rsidRPr="0000241F">
        <w:rPr>
          <w:rFonts w:cs="Arial"/>
          <w:szCs w:val="24"/>
        </w:rPr>
        <w:t xml:space="preserve">that support people with disabilities participating at board level included: </w:t>
      </w:r>
    </w:p>
    <w:p w14:paraId="7B08D388" w14:textId="77777777" w:rsidR="00C713EE" w:rsidRDefault="0000241F">
      <w:pPr>
        <w:pStyle w:val="ListParagraph"/>
        <w:numPr>
          <w:ilvl w:val="0"/>
          <w:numId w:val="46"/>
        </w:numPr>
        <w:rPr>
          <w:rFonts w:cs="Arial"/>
          <w:szCs w:val="24"/>
        </w:rPr>
      </w:pPr>
      <w:r w:rsidRPr="00C713EE">
        <w:rPr>
          <w:rFonts w:cs="Arial"/>
          <w:szCs w:val="24"/>
        </w:rPr>
        <w:t>accessible meeting spaces</w:t>
      </w:r>
    </w:p>
    <w:p w14:paraId="3EC0023E" w14:textId="77777777" w:rsidR="00C713EE" w:rsidRDefault="0000241F">
      <w:pPr>
        <w:pStyle w:val="ListParagraph"/>
        <w:numPr>
          <w:ilvl w:val="0"/>
          <w:numId w:val="46"/>
        </w:numPr>
        <w:rPr>
          <w:rFonts w:cs="Arial"/>
          <w:szCs w:val="24"/>
        </w:rPr>
      </w:pPr>
      <w:r w:rsidRPr="00C713EE">
        <w:rPr>
          <w:rFonts w:cs="Arial"/>
          <w:szCs w:val="24"/>
        </w:rPr>
        <w:t>adaptation of meeting procedures</w:t>
      </w:r>
    </w:p>
    <w:p w14:paraId="535D4D39" w14:textId="77777777" w:rsidR="00C713EE" w:rsidRDefault="0000241F">
      <w:pPr>
        <w:pStyle w:val="ListParagraph"/>
        <w:numPr>
          <w:ilvl w:val="0"/>
          <w:numId w:val="46"/>
        </w:numPr>
        <w:rPr>
          <w:rFonts w:cs="Arial"/>
          <w:szCs w:val="24"/>
        </w:rPr>
      </w:pPr>
      <w:r w:rsidRPr="00C713EE">
        <w:rPr>
          <w:rFonts w:cs="Arial"/>
          <w:szCs w:val="24"/>
        </w:rPr>
        <w:t xml:space="preserve">financial assistance to cover costs (reimbursement of costs, </w:t>
      </w:r>
      <w:proofErr w:type="gramStart"/>
      <w:r w:rsidRPr="00C713EE">
        <w:rPr>
          <w:rFonts w:cs="Arial"/>
          <w:szCs w:val="24"/>
        </w:rPr>
        <w:t>stipends</w:t>
      </w:r>
      <w:proofErr w:type="gramEnd"/>
      <w:r w:rsidRPr="00C713EE">
        <w:rPr>
          <w:rFonts w:cs="Arial"/>
          <w:szCs w:val="24"/>
        </w:rPr>
        <w:t xml:space="preserve"> and honorariums)</w:t>
      </w:r>
    </w:p>
    <w:p w14:paraId="1FA1D56B" w14:textId="77777777" w:rsidR="00C713EE" w:rsidRDefault="0000241F">
      <w:pPr>
        <w:pStyle w:val="ListParagraph"/>
        <w:numPr>
          <w:ilvl w:val="0"/>
          <w:numId w:val="46"/>
        </w:numPr>
        <w:rPr>
          <w:rFonts w:cs="Arial"/>
          <w:szCs w:val="24"/>
        </w:rPr>
      </w:pPr>
      <w:r w:rsidRPr="00C713EE">
        <w:rPr>
          <w:rFonts w:cs="Arial"/>
          <w:szCs w:val="24"/>
        </w:rPr>
        <w:t xml:space="preserve">pre-meeting </w:t>
      </w:r>
      <w:proofErr w:type="gramStart"/>
      <w:r w:rsidRPr="00C713EE">
        <w:rPr>
          <w:rFonts w:cs="Arial"/>
          <w:szCs w:val="24"/>
        </w:rPr>
        <w:t>supports</w:t>
      </w:r>
      <w:proofErr w:type="gramEnd"/>
    </w:p>
    <w:p w14:paraId="163451A9" w14:textId="77777777" w:rsidR="00C713EE" w:rsidRDefault="0000241F">
      <w:pPr>
        <w:pStyle w:val="ListParagraph"/>
        <w:numPr>
          <w:ilvl w:val="0"/>
          <w:numId w:val="46"/>
        </w:numPr>
        <w:rPr>
          <w:rFonts w:cs="Arial"/>
          <w:szCs w:val="24"/>
        </w:rPr>
      </w:pPr>
      <w:r w:rsidRPr="00C713EE">
        <w:rPr>
          <w:rFonts w:cs="Arial"/>
          <w:szCs w:val="24"/>
        </w:rPr>
        <w:t>orientation processes</w:t>
      </w:r>
    </w:p>
    <w:p w14:paraId="549BBB58" w14:textId="77777777" w:rsidR="00C713EE" w:rsidRDefault="0000241F">
      <w:pPr>
        <w:pStyle w:val="ListParagraph"/>
        <w:numPr>
          <w:ilvl w:val="0"/>
          <w:numId w:val="46"/>
        </w:numPr>
        <w:rPr>
          <w:rFonts w:cs="Arial"/>
          <w:szCs w:val="24"/>
        </w:rPr>
      </w:pPr>
      <w:r w:rsidRPr="00C713EE">
        <w:rPr>
          <w:rFonts w:cs="Arial"/>
          <w:szCs w:val="24"/>
        </w:rPr>
        <w:t>accessible formats of meeting materials</w:t>
      </w:r>
    </w:p>
    <w:p w14:paraId="3BDBFF6D" w14:textId="5DE41C5E" w:rsidR="00C713EE" w:rsidRDefault="0000241F">
      <w:pPr>
        <w:pStyle w:val="ListParagraph"/>
        <w:numPr>
          <w:ilvl w:val="0"/>
          <w:numId w:val="46"/>
        </w:numPr>
        <w:rPr>
          <w:rFonts w:cs="Arial"/>
          <w:szCs w:val="24"/>
        </w:rPr>
      </w:pPr>
      <w:r w:rsidRPr="00C713EE">
        <w:rPr>
          <w:rFonts w:cs="Arial"/>
          <w:szCs w:val="24"/>
        </w:rPr>
        <w:t xml:space="preserve">adoption of communication strategies to facilitate </w:t>
      </w:r>
      <w:proofErr w:type="gramStart"/>
      <w:r w:rsidRPr="00C713EE">
        <w:rPr>
          <w:rFonts w:cs="Arial"/>
          <w:szCs w:val="24"/>
        </w:rPr>
        <w:t>participation</w:t>
      </w:r>
      <w:proofErr w:type="gramEnd"/>
    </w:p>
    <w:p w14:paraId="7434756D" w14:textId="79EAB72E" w:rsidR="00C713EE" w:rsidRDefault="0000241F">
      <w:pPr>
        <w:pStyle w:val="ListParagraph"/>
        <w:numPr>
          <w:ilvl w:val="0"/>
          <w:numId w:val="46"/>
        </w:numPr>
        <w:rPr>
          <w:rFonts w:cs="Arial"/>
          <w:szCs w:val="24"/>
        </w:rPr>
      </w:pPr>
      <w:r w:rsidRPr="00C713EE">
        <w:rPr>
          <w:rFonts w:cs="Arial"/>
          <w:szCs w:val="24"/>
        </w:rPr>
        <w:t>assistance with transport</w:t>
      </w:r>
    </w:p>
    <w:p w14:paraId="12F99407" w14:textId="6FEE6E07" w:rsidR="00C713EE" w:rsidRDefault="0000241F">
      <w:pPr>
        <w:pStyle w:val="ListParagraph"/>
        <w:numPr>
          <w:ilvl w:val="0"/>
          <w:numId w:val="46"/>
        </w:numPr>
        <w:rPr>
          <w:rFonts w:cs="Arial"/>
          <w:szCs w:val="24"/>
        </w:rPr>
      </w:pPr>
      <w:r w:rsidRPr="00C713EE">
        <w:rPr>
          <w:rFonts w:cs="Arial"/>
          <w:szCs w:val="24"/>
        </w:rPr>
        <w:t>access to mentoring and leadership training</w:t>
      </w:r>
    </w:p>
    <w:p w14:paraId="10B9837B" w14:textId="29000478" w:rsidR="00C713EE" w:rsidRDefault="0000241F">
      <w:pPr>
        <w:pStyle w:val="ListParagraph"/>
        <w:numPr>
          <w:ilvl w:val="0"/>
          <w:numId w:val="46"/>
        </w:numPr>
        <w:rPr>
          <w:rFonts w:cs="Arial"/>
          <w:szCs w:val="24"/>
        </w:rPr>
      </w:pPr>
      <w:r w:rsidRPr="00C713EE">
        <w:rPr>
          <w:rFonts w:cs="Arial"/>
          <w:szCs w:val="24"/>
        </w:rPr>
        <w:t>assistive technologies</w:t>
      </w:r>
    </w:p>
    <w:p w14:paraId="67491D06" w14:textId="7AEB5BD3" w:rsidR="00C713EE" w:rsidRDefault="0000241F">
      <w:pPr>
        <w:pStyle w:val="ListParagraph"/>
        <w:numPr>
          <w:ilvl w:val="0"/>
          <w:numId w:val="46"/>
        </w:numPr>
        <w:rPr>
          <w:rFonts w:cs="Arial"/>
          <w:szCs w:val="24"/>
        </w:rPr>
      </w:pPr>
      <w:r w:rsidRPr="00C713EE">
        <w:rPr>
          <w:rFonts w:cs="Arial"/>
          <w:szCs w:val="24"/>
        </w:rPr>
        <w:t xml:space="preserve">seating near meeting leaders, and </w:t>
      </w:r>
    </w:p>
    <w:p w14:paraId="403E656E" w14:textId="77777777" w:rsidR="00C713EE" w:rsidRDefault="0000241F">
      <w:pPr>
        <w:pStyle w:val="ListParagraph"/>
        <w:numPr>
          <w:ilvl w:val="0"/>
          <w:numId w:val="46"/>
        </w:numPr>
        <w:rPr>
          <w:rFonts w:cs="Arial"/>
          <w:szCs w:val="24"/>
        </w:rPr>
      </w:pPr>
      <w:r w:rsidRPr="00C713EE">
        <w:rPr>
          <w:rFonts w:cs="Arial"/>
          <w:szCs w:val="24"/>
        </w:rPr>
        <w:t xml:space="preserve">personnel to support participation. </w:t>
      </w:r>
    </w:p>
    <w:p w14:paraId="3BDF97A3" w14:textId="77777777" w:rsidR="0033612F" w:rsidRDefault="0000241F" w:rsidP="00C713EE">
      <w:pPr>
        <w:rPr>
          <w:rFonts w:cs="Arial"/>
          <w:szCs w:val="24"/>
        </w:rPr>
      </w:pPr>
      <w:r w:rsidRPr="00C713EE">
        <w:rPr>
          <w:rFonts w:cs="Arial"/>
          <w:szCs w:val="24"/>
        </w:rPr>
        <w:t xml:space="preserve">While some of these are general requirements, others need to be tailored to accommodate the individual needs of board members. </w:t>
      </w:r>
    </w:p>
    <w:p w14:paraId="052789C8" w14:textId="55AF29B3" w:rsidR="00C713EE" w:rsidRDefault="0000241F" w:rsidP="00C713EE">
      <w:pPr>
        <w:rPr>
          <w:rFonts w:cs="Arial"/>
          <w:szCs w:val="24"/>
        </w:rPr>
      </w:pPr>
      <w:r w:rsidRPr="00C713EE">
        <w:rPr>
          <w:rFonts w:cs="Arial"/>
          <w:szCs w:val="24"/>
        </w:rPr>
        <w:t>Contextual supports included</w:t>
      </w:r>
      <w:r w:rsidR="00C713EE">
        <w:rPr>
          <w:rFonts w:cs="Arial"/>
          <w:szCs w:val="24"/>
        </w:rPr>
        <w:t>:</w:t>
      </w:r>
    </w:p>
    <w:p w14:paraId="248E2DBD" w14:textId="356D63E1" w:rsidR="00C713EE" w:rsidRDefault="0000241F">
      <w:pPr>
        <w:pStyle w:val="ListParagraph"/>
        <w:numPr>
          <w:ilvl w:val="0"/>
          <w:numId w:val="47"/>
        </w:numPr>
        <w:rPr>
          <w:rFonts w:cs="Arial"/>
          <w:szCs w:val="24"/>
        </w:rPr>
      </w:pPr>
      <w:r w:rsidRPr="00C713EE">
        <w:rPr>
          <w:rFonts w:cs="Arial"/>
          <w:szCs w:val="24"/>
        </w:rPr>
        <w:t>training for fellow board members</w:t>
      </w:r>
      <w:r w:rsidR="00C713EE">
        <w:rPr>
          <w:rFonts w:cs="Arial"/>
          <w:szCs w:val="24"/>
        </w:rPr>
        <w:t xml:space="preserve"> </w:t>
      </w:r>
    </w:p>
    <w:p w14:paraId="525D9DD8" w14:textId="7690474E" w:rsidR="00C713EE" w:rsidRDefault="0000241F">
      <w:pPr>
        <w:pStyle w:val="ListParagraph"/>
        <w:numPr>
          <w:ilvl w:val="0"/>
          <w:numId w:val="47"/>
        </w:numPr>
        <w:rPr>
          <w:rFonts w:cs="Arial"/>
          <w:szCs w:val="24"/>
        </w:rPr>
      </w:pPr>
      <w:r w:rsidRPr="00C713EE">
        <w:rPr>
          <w:rFonts w:cs="Arial"/>
          <w:szCs w:val="24"/>
        </w:rPr>
        <w:t xml:space="preserve">two or more members of the board being people with </w:t>
      </w:r>
      <w:proofErr w:type="gramStart"/>
      <w:r w:rsidRPr="00C713EE">
        <w:rPr>
          <w:rFonts w:cs="Arial"/>
          <w:szCs w:val="24"/>
        </w:rPr>
        <w:t>disabilities</w:t>
      </w:r>
      <w:proofErr w:type="gramEnd"/>
      <w:r w:rsidR="00C713EE">
        <w:rPr>
          <w:rFonts w:cs="Arial"/>
          <w:szCs w:val="24"/>
        </w:rPr>
        <w:t xml:space="preserve"> </w:t>
      </w:r>
    </w:p>
    <w:p w14:paraId="1F36233B" w14:textId="313CD6D8" w:rsidR="00C713EE" w:rsidRDefault="0000241F">
      <w:pPr>
        <w:pStyle w:val="ListParagraph"/>
        <w:numPr>
          <w:ilvl w:val="0"/>
          <w:numId w:val="47"/>
        </w:numPr>
        <w:rPr>
          <w:rFonts w:cs="Arial"/>
          <w:szCs w:val="24"/>
        </w:rPr>
      </w:pPr>
      <w:r w:rsidRPr="00C713EE">
        <w:rPr>
          <w:rFonts w:cs="Arial"/>
          <w:szCs w:val="24"/>
        </w:rPr>
        <w:t>visibility of people with disabilities in public materials</w:t>
      </w:r>
      <w:r w:rsidR="00C713EE">
        <w:rPr>
          <w:rFonts w:cs="Arial"/>
          <w:szCs w:val="24"/>
        </w:rPr>
        <w:t xml:space="preserve"> </w:t>
      </w:r>
    </w:p>
    <w:p w14:paraId="3E7AAF6A" w14:textId="02D89024" w:rsidR="00C713EE" w:rsidRDefault="0090679A">
      <w:pPr>
        <w:pStyle w:val="ListParagraph"/>
        <w:numPr>
          <w:ilvl w:val="0"/>
          <w:numId w:val="47"/>
        </w:numPr>
        <w:rPr>
          <w:rFonts w:cs="Arial"/>
          <w:szCs w:val="24"/>
        </w:rPr>
      </w:pPr>
      <w:r>
        <w:rPr>
          <w:rFonts w:cs="Arial"/>
          <w:szCs w:val="24"/>
        </w:rPr>
        <w:t xml:space="preserve">a commitment by boards to </w:t>
      </w:r>
      <w:r w:rsidR="0000241F" w:rsidRPr="00C713EE">
        <w:rPr>
          <w:rFonts w:cs="Arial"/>
          <w:szCs w:val="24"/>
        </w:rPr>
        <w:t xml:space="preserve">authentic membership </w:t>
      </w:r>
      <w:r>
        <w:rPr>
          <w:rFonts w:cs="Arial"/>
          <w:szCs w:val="24"/>
        </w:rPr>
        <w:t xml:space="preserve">of directors with disabilities </w:t>
      </w:r>
      <w:r w:rsidR="0000241F" w:rsidRPr="00C713EE">
        <w:rPr>
          <w:rFonts w:cs="Arial"/>
          <w:szCs w:val="24"/>
        </w:rPr>
        <w:t xml:space="preserve">and </w:t>
      </w:r>
      <w:r>
        <w:rPr>
          <w:rFonts w:cs="Arial"/>
          <w:szCs w:val="24"/>
        </w:rPr>
        <w:t xml:space="preserve">their </w:t>
      </w:r>
      <w:r w:rsidR="0000241F" w:rsidRPr="00C713EE">
        <w:rPr>
          <w:rFonts w:cs="Arial"/>
          <w:szCs w:val="24"/>
        </w:rPr>
        <w:t>full participation</w:t>
      </w:r>
      <w:r w:rsidR="00C713EE">
        <w:rPr>
          <w:rFonts w:cs="Arial"/>
          <w:szCs w:val="24"/>
        </w:rPr>
        <w:t xml:space="preserve"> </w:t>
      </w:r>
    </w:p>
    <w:p w14:paraId="6C0CCE96" w14:textId="0CF7F51E" w:rsidR="00C713EE" w:rsidRDefault="0000241F">
      <w:pPr>
        <w:pStyle w:val="ListParagraph"/>
        <w:numPr>
          <w:ilvl w:val="0"/>
          <w:numId w:val="47"/>
        </w:numPr>
        <w:rPr>
          <w:rFonts w:cs="Arial"/>
          <w:szCs w:val="24"/>
        </w:rPr>
      </w:pPr>
      <w:r w:rsidRPr="00C713EE">
        <w:rPr>
          <w:rFonts w:cs="Arial"/>
          <w:szCs w:val="24"/>
        </w:rPr>
        <w:lastRenderedPageBreak/>
        <w:t>ability to influence board decisions and practices</w:t>
      </w:r>
      <w:r w:rsidR="00C713EE">
        <w:rPr>
          <w:rFonts w:cs="Arial"/>
          <w:szCs w:val="24"/>
        </w:rPr>
        <w:t xml:space="preserve">, </w:t>
      </w:r>
      <w:r w:rsidRPr="00C713EE">
        <w:rPr>
          <w:rFonts w:cs="Arial"/>
          <w:szCs w:val="24"/>
        </w:rPr>
        <w:t xml:space="preserve">and </w:t>
      </w:r>
    </w:p>
    <w:p w14:paraId="20F71E7F" w14:textId="03A8568B" w:rsidR="0000241F" w:rsidRPr="00C713EE" w:rsidRDefault="0000241F">
      <w:pPr>
        <w:pStyle w:val="ListParagraph"/>
        <w:numPr>
          <w:ilvl w:val="0"/>
          <w:numId w:val="47"/>
        </w:numPr>
        <w:rPr>
          <w:rFonts w:cs="Arial"/>
          <w:szCs w:val="24"/>
        </w:rPr>
      </w:pPr>
      <w:r w:rsidRPr="00C713EE">
        <w:rPr>
          <w:rFonts w:cs="Arial"/>
          <w:szCs w:val="24"/>
        </w:rPr>
        <w:t>a meeting environment where people respect each other and feel confident to participate.</w:t>
      </w:r>
    </w:p>
    <w:p w14:paraId="3D2F147B" w14:textId="4D01E86B" w:rsidR="00C903B6" w:rsidRDefault="00C903B6" w:rsidP="006437AC">
      <w:pPr>
        <w:rPr>
          <w:rFonts w:cs="Arial"/>
          <w:szCs w:val="24"/>
        </w:rPr>
      </w:pPr>
      <w:r>
        <w:rPr>
          <w:rFonts w:cs="Arial"/>
          <w:szCs w:val="24"/>
        </w:rPr>
        <w:t xml:space="preserve">Fittler </w:t>
      </w:r>
      <w:r w:rsidR="009B415E">
        <w:rPr>
          <w:rFonts w:cs="Arial"/>
          <w:szCs w:val="24"/>
        </w:rPr>
        <w:fldChar w:fldCharType="begin"/>
      </w:r>
      <w:r w:rsidR="009B415E">
        <w:rPr>
          <w:rFonts w:cs="Arial"/>
          <w:szCs w:val="24"/>
        </w:rPr>
        <w:instrText xml:space="preserve"> ADDIN EN.CITE &lt;EndNote&gt;&lt;Cite ExcludeAuth="1"&gt;&lt;Author&gt;Fittler&lt;/Author&gt;&lt;Year&gt;2015&lt;/Year&gt;&lt;RecNum&gt;690&lt;/RecNum&gt;&lt;DisplayText&gt;(2015)&lt;/DisplayText&gt;&lt;record&gt;&lt;rec-number&gt;690&lt;/rec-number&gt;&lt;foreign-keys&gt;&lt;key app="EN" db-id="wefa5zx98vfrp4efeas5tpfud909afdx5ws0" timestamp="1651018498"&gt;690&lt;/key&gt;&lt;/foreign-keys&gt;&lt;ref-type name="Journal Article"&gt;17&lt;/ref-type&gt;&lt;contributors&gt;&lt;authors&gt;&lt;author&gt;Fittler, Darren&lt;/author&gt;&lt;/authors&gt;&lt;/contributors&gt;&lt;titles&gt;&lt;title&gt;&amp;apos;Nothing about us without us&amp;apos; is  a great battle cry but good governance must go beyond inclusion&lt;/title&gt;&lt;secondary-title&gt;Human Rights Defender&lt;/secondary-title&gt;&lt;/titles&gt;&lt;periodical&gt;&lt;full-title&gt;Human Rights Defender&lt;/full-title&gt;&lt;/periodical&gt;&lt;pages&gt;22-24&lt;/pages&gt;&lt;volume&gt;24&lt;/volume&gt;&lt;number&gt;1&lt;/number&gt;&lt;dates&gt;&lt;year&gt;2015&lt;/year&gt;&lt;/dates&gt;&lt;urls&gt;&lt;/urls&gt;&lt;/record&gt;&lt;/Cite&gt;&lt;/EndNote&gt;</w:instrText>
      </w:r>
      <w:r w:rsidR="009B415E">
        <w:rPr>
          <w:rFonts w:cs="Arial"/>
          <w:szCs w:val="24"/>
        </w:rPr>
        <w:fldChar w:fldCharType="separate"/>
      </w:r>
      <w:r w:rsidR="009B415E">
        <w:rPr>
          <w:rFonts w:cs="Arial"/>
          <w:noProof/>
          <w:szCs w:val="24"/>
        </w:rPr>
        <w:t>(2015)</w:t>
      </w:r>
      <w:r w:rsidR="009B415E">
        <w:rPr>
          <w:rFonts w:cs="Arial"/>
          <w:szCs w:val="24"/>
        </w:rPr>
        <w:fldChar w:fldCharType="end"/>
      </w:r>
      <w:r>
        <w:rPr>
          <w:rFonts w:cs="Arial"/>
          <w:szCs w:val="24"/>
        </w:rPr>
        <w:t xml:space="preserve"> reports some of the practical challenges of inclusive governance including in disability organisations</w:t>
      </w:r>
      <w:r w:rsidR="009B415E">
        <w:rPr>
          <w:rFonts w:cs="Arial"/>
          <w:szCs w:val="24"/>
        </w:rPr>
        <w:t>. He</w:t>
      </w:r>
      <w:r>
        <w:rPr>
          <w:rFonts w:cs="Arial"/>
          <w:szCs w:val="24"/>
        </w:rPr>
        <w:t xml:space="preserve"> stress</w:t>
      </w:r>
      <w:r w:rsidR="009B415E">
        <w:rPr>
          <w:rFonts w:cs="Arial"/>
          <w:szCs w:val="24"/>
        </w:rPr>
        <w:t>es</w:t>
      </w:r>
      <w:r>
        <w:rPr>
          <w:rFonts w:cs="Arial"/>
          <w:szCs w:val="24"/>
        </w:rPr>
        <w:t xml:space="preserve"> the importance of both inclusion and good governance more generally.</w:t>
      </w:r>
    </w:p>
    <w:p w14:paraId="4FF3531D" w14:textId="47D86EA7" w:rsidR="005C5464" w:rsidRDefault="005C5464" w:rsidP="005C5464">
      <w:pPr>
        <w:rPr>
          <w:rFonts w:cs="Arial"/>
          <w:szCs w:val="24"/>
        </w:rPr>
      </w:pPr>
      <w:r>
        <w:rPr>
          <w:rFonts w:cs="Arial"/>
          <w:szCs w:val="24"/>
        </w:rPr>
        <w:t>I</w:t>
      </w:r>
      <w:r w:rsidR="00C903B6">
        <w:rPr>
          <w:rFonts w:cs="Arial"/>
          <w:szCs w:val="24"/>
        </w:rPr>
        <w:t>ssues relating to the inclusion of people with intellectual disability</w:t>
      </w:r>
      <w:r w:rsidR="0017703C">
        <w:rPr>
          <w:rFonts w:cs="Arial"/>
          <w:szCs w:val="24"/>
        </w:rPr>
        <w:t xml:space="preserve"> in leadership roles</w:t>
      </w:r>
      <w:r w:rsidR="00C903B6">
        <w:rPr>
          <w:rFonts w:cs="Arial"/>
          <w:szCs w:val="24"/>
        </w:rPr>
        <w:t xml:space="preserve"> </w:t>
      </w:r>
      <w:r>
        <w:rPr>
          <w:rFonts w:cs="Arial"/>
          <w:szCs w:val="24"/>
        </w:rPr>
        <w:t xml:space="preserve">have been </w:t>
      </w:r>
      <w:r w:rsidR="00C903B6">
        <w:rPr>
          <w:rFonts w:cs="Arial"/>
          <w:szCs w:val="24"/>
        </w:rPr>
        <w:t>explored</w:t>
      </w:r>
      <w:r w:rsidR="00845A29">
        <w:rPr>
          <w:rFonts w:cs="Arial"/>
          <w:szCs w:val="24"/>
        </w:rPr>
        <w:t xml:space="preserve"> in the literature</w:t>
      </w:r>
      <w:r w:rsidR="0017703C">
        <w:rPr>
          <w:rFonts w:cs="Arial"/>
          <w:szCs w:val="24"/>
        </w:rPr>
        <w:t xml:space="preserve">. Themes </w:t>
      </w:r>
      <w:r w:rsidR="00C903B6">
        <w:rPr>
          <w:rFonts w:cs="Arial"/>
          <w:szCs w:val="24"/>
        </w:rPr>
        <w:t>includ</w:t>
      </w:r>
      <w:r w:rsidR="0017703C">
        <w:rPr>
          <w:rFonts w:cs="Arial"/>
          <w:szCs w:val="24"/>
        </w:rPr>
        <w:t>e</w:t>
      </w:r>
      <w:r w:rsidR="00C903B6">
        <w:rPr>
          <w:rFonts w:cs="Arial"/>
          <w:szCs w:val="24"/>
        </w:rPr>
        <w:t xml:space="preserve"> that</w:t>
      </w:r>
      <w:r w:rsidR="0017703C">
        <w:rPr>
          <w:rFonts w:cs="Arial"/>
          <w:szCs w:val="24"/>
        </w:rPr>
        <w:t>:</w:t>
      </w:r>
      <w:r w:rsidR="00C903B6">
        <w:rPr>
          <w:rFonts w:cs="Arial"/>
          <w:szCs w:val="24"/>
        </w:rPr>
        <w:t xml:space="preserve"> roles have sometimes been token</w:t>
      </w:r>
      <w:r w:rsidR="009B415E">
        <w:rPr>
          <w:rFonts w:cs="Arial"/>
          <w:szCs w:val="24"/>
        </w:rPr>
        <w:t>istic</w:t>
      </w:r>
      <w:r w:rsidR="00C903B6">
        <w:rPr>
          <w:rFonts w:cs="Arial"/>
          <w:szCs w:val="24"/>
        </w:rPr>
        <w:t xml:space="preserve"> </w:t>
      </w:r>
      <w:r w:rsidR="009B415E">
        <w:rPr>
          <w:rFonts w:cs="Arial"/>
          <w:szCs w:val="24"/>
        </w:rPr>
        <w:fldChar w:fldCharType="begin"/>
      </w:r>
      <w:r w:rsidR="009B415E">
        <w:rPr>
          <w:rFonts w:cs="Arial"/>
          <w:szCs w:val="24"/>
        </w:rPr>
        <w:instrText xml:space="preserve"> ADDIN EN.CITE &lt;EndNote&gt;&lt;Cite&gt;&lt;Author&gt;Beckwith&lt;/Author&gt;&lt;Year&gt;2016&lt;/Year&gt;&lt;RecNum&gt;512&lt;/RecNum&gt;&lt;DisplayText&gt;(Beckwith et al., 2016a)&lt;/DisplayText&gt;&lt;record&gt;&lt;rec-number&gt;512&lt;/rec-number&gt;&lt;foreign-keys&gt;&lt;key app="EN" db-id="wefa5zx98vfrp4efeas5tpfud909afdx5ws0" timestamp="0"&gt;512&lt;/key&gt;&lt;/foreign-keys&gt;&lt;ref-type name="Journal Article"&gt;17&lt;/ref-type&gt;&lt;contributors&gt;&lt;authors&gt;&lt;author&gt;Beckwith, Ruthie-Marie&lt;/author&gt;&lt;author&gt;Friedman, Mark G.&lt;/author&gt;&lt;author&gt;Conroy, James W.&lt;/author&gt;&lt;/authors&gt;&lt;/contributors&gt;&lt;titles&gt;&lt;title&gt;Beyond tokenism: People with complex needs in leadership roles: A review of the literature&lt;/title&gt;&lt;secondary-title&gt;Inclusion&lt;/secondary-title&gt;&lt;/titles&gt;&lt;periodical&gt;&lt;full-title&gt;Inclusion&lt;/full-title&gt;&lt;/periodical&gt;&lt;pages&gt;137-155&lt;/pages&gt;&lt;volume&gt;4&lt;/volume&gt;&lt;number&gt;3&lt;/number&gt;&lt;keywords&gt;&lt;keyword&gt;diversity - disability - intellectual disability&lt;/keyword&gt;&lt;/keywords&gt;&lt;dates&gt;&lt;year&gt;2016&lt;/year&gt;&lt;/dates&gt;&lt;isbn&gt;2326-6988&lt;/isbn&gt;&lt;urls&gt;&lt;related-urls&gt;&lt;url&gt;https://doi.org/10.1352/2326-6988-4.3.137&lt;/url&gt;&lt;/related-urls&gt;&lt;/urls&gt;&lt;electronic-resource-num&gt;10.1352/2326-6988-4.3.137&lt;/electronic-resource-num&gt;&lt;access-date&gt;1/2/2021&lt;/access-date&gt;&lt;/record&gt;&lt;/Cite&gt;&lt;/EndNote&gt;</w:instrText>
      </w:r>
      <w:r w:rsidR="009B415E">
        <w:rPr>
          <w:rFonts w:cs="Arial"/>
          <w:szCs w:val="24"/>
        </w:rPr>
        <w:fldChar w:fldCharType="separate"/>
      </w:r>
      <w:r w:rsidR="009B415E">
        <w:rPr>
          <w:rFonts w:cs="Arial"/>
          <w:noProof/>
          <w:szCs w:val="24"/>
        </w:rPr>
        <w:t>(Beckwith et al., 2016a)</w:t>
      </w:r>
      <w:r w:rsidR="009B415E">
        <w:rPr>
          <w:rFonts w:cs="Arial"/>
          <w:szCs w:val="24"/>
        </w:rPr>
        <w:fldChar w:fldCharType="end"/>
      </w:r>
      <w:r w:rsidR="0017703C">
        <w:rPr>
          <w:rFonts w:cs="Arial"/>
          <w:szCs w:val="24"/>
        </w:rPr>
        <w:t xml:space="preserve">; the factors associated with inclusion </w:t>
      </w:r>
      <w:r w:rsidR="009B415E">
        <w:rPr>
          <w:rFonts w:cs="Arial"/>
          <w:szCs w:val="24"/>
        </w:rPr>
        <w:fldChar w:fldCharType="begin"/>
      </w:r>
      <w:r w:rsidR="00891328">
        <w:rPr>
          <w:rFonts w:cs="Arial"/>
          <w:szCs w:val="24"/>
        </w:rPr>
        <w:instrText xml:space="preserve"> ADDIN EN.CITE &lt;EndNote&gt;&lt;Cite&gt;&lt;Author&gt;Friedman&lt;/Author&gt;&lt;Year&gt;2016&lt;/Year&gt;&lt;RecNum&gt;759&lt;/RecNum&gt;&lt;DisplayText&gt;(Friedman et al., 2016a)&lt;/DisplayText&gt;&lt;record&gt;&lt;rec-number&gt;759&lt;/rec-number&gt;&lt;foreign-keys&gt;&lt;key app="EN" db-id="wefa5zx98vfrp4efeas5tpfud909afdx5ws0" timestamp="1656549664"&gt;759&lt;/key&gt;&lt;/foreign-keys&gt;&lt;ref-type name="Journal Article"&gt;17&lt;/ref-type&gt;&lt;contributors&gt;&lt;authors&gt;&lt;author&gt;Friedman, Mark G.&lt;/author&gt;&lt;author&gt;Beckwith, Ruthie-Marie&lt;/author&gt;&lt;author&gt;Conroy, James W.&lt;/author&gt;&lt;/authors&gt;&lt;/contributors&gt;&lt;titles&gt;&lt;title&gt;Effective strategies for supporting individuals with complex needs in leadership roles&lt;/title&gt;&lt;secondary-title&gt;Inclusion&lt;/secondary-title&gt;&lt;/titles&gt;&lt;periodical&gt;&lt;full-title&gt;Inclusion&lt;/full-title&gt;&lt;/periodical&gt;&lt;pages&gt;170-182&lt;/pages&gt;&lt;volume&gt;4&lt;/volume&gt;&lt;number&gt;3&lt;/number&gt;&lt;keywords&gt;&lt;keyword&gt;diversity - disability - intellectual disability&lt;/keyword&gt;&lt;/keywords&gt;&lt;dates&gt;&lt;year&gt;2016&lt;/year&gt;&lt;/dates&gt;&lt;isbn&gt;2326-6988&lt;/isbn&gt;&lt;urls&gt;&lt;related-urls&gt;&lt;url&gt;https://doi.org/10.1352/2326-6988-4.3.170&lt;/url&gt;&lt;/related-urls&gt;&lt;/urls&gt;&lt;electronic-resource-num&gt;10.1352/2326-6988-4.3.170&lt;/electronic-resource-num&gt;&lt;access-date&gt;6/30/2022&lt;/access-date&gt;&lt;/record&gt;&lt;/Cite&gt;&lt;/EndNote&gt;</w:instrText>
      </w:r>
      <w:r w:rsidR="009B415E">
        <w:rPr>
          <w:rFonts w:cs="Arial"/>
          <w:szCs w:val="24"/>
        </w:rPr>
        <w:fldChar w:fldCharType="separate"/>
      </w:r>
      <w:r w:rsidR="009B415E">
        <w:rPr>
          <w:rFonts w:cs="Arial"/>
          <w:noProof/>
          <w:szCs w:val="24"/>
        </w:rPr>
        <w:t>(Friedman et al., 2016a)</w:t>
      </w:r>
      <w:r w:rsidR="009B415E">
        <w:rPr>
          <w:rFonts w:cs="Arial"/>
          <w:szCs w:val="24"/>
        </w:rPr>
        <w:fldChar w:fldCharType="end"/>
      </w:r>
      <w:r w:rsidR="0017703C">
        <w:rPr>
          <w:rFonts w:cs="Arial"/>
          <w:szCs w:val="24"/>
        </w:rPr>
        <w:t xml:space="preserve">; how to achieve inclusion </w:t>
      </w:r>
      <w:r w:rsidR="009B415E">
        <w:rPr>
          <w:rFonts w:cs="Arial"/>
          <w:szCs w:val="24"/>
        </w:rPr>
        <w:fldChar w:fldCharType="begin">
          <w:fldData xml:space="preserve">PEVuZE5vdGU+PENpdGU+PEF1dGhvcj5Cb3R0b21zPC9BdXRob3I+PFllYXI+MjAxNjwvWWVhcj48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</w:fldData>
        </w:fldChar>
      </w:r>
      <w:r w:rsidR="00891328">
        <w:rPr>
          <w:rFonts w:cs="Arial"/>
          <w:szCs w:val="24"/>
        </w:rPr>
        <w:instrText xml:space="preserve"> ADDIN EN.CITE </w:instrText>
      </w:r>
      <w:r w:rsidR="00891328">
        <w:rPr>
          <w:rFonts w:cs="Arial"/>
          <w:szCs w:val="24"/>
        </w:rPr>
        <w:fldChar w:fldCharType="begin">
          <w:fldData xml:space="preserve">PEVuZE5vdGU+PENpdGU+PEF1dGhvcj5Cb3R0b21zPC9BdXRob3I+PFllYXI+MjAxNjwvWWVhcj48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</w:fldData>
        </w:fldChar>
      </w:r>
      <w:r w:rsidR="00891328">
        <w:rPr>
          <w:rFonts w:cs="Arial"/>
          <w:szCs w:val="24"/>
        </w:rPr>
        <w:instrText xml:space="preserve"> ADDIN EN.CITE.DATA </w:instrText>
      </w:r>
      <w:r w:rsidR="00891328">
        <w:rPr>
          <w:rFonts w:cs="Arial"/>
          <w:szCs w:val="24"/>
        </w:rPr>
      </w:r>
      <w:r w:rsidR="00891328">
        <w:rPr>
          <w:rFonts w:cs="Arial"/>
          <w:szCs w:val="24"/>
        </w:rPr>
        <w:fldChar w:fldCharType="end"/>
      </w:r>
      <w:r w:rsidR="009B415E">
        <w:rPr>
          <w:rFonts w:cs="Arial"/>
          <w:szCs w:val="24"/>
        </w:rPr>
      </w:r>
      <w:r w:rsidR="009B415E">
        <w:rPr>
          <w:rFonts w:cs="Arial"/>
          <w:szCs w:val="24"/>
        </w:rPr>
        <w:fldChar w:fldCharType="separate"/>
      </w:r>
      <w:r w:rsidR="009B415E">
        <w:rPr>
          <w:rFonts w:cs="Arial"/>
          <w:noProof/>
          <w:szCs w:val="24"/>
        </w:rPr>
        <w:t>(Beckwith et al., 2016b; Bottoms et al., 2016; Friedman et al., 2016b)</w:t>
      </w:r>
      <w:r w:rsidR="009B415E">
        <w:rPr>
          <w:rFonts w:cs="Arial"/>
          <w:szCs w:val="24"/>
        </w:rPr>
        <w:fldChar w:fldCharType="end"/>
      </w:r>
      <w:r w:rsidRPr="005C5464">
        <w:rPr>
          <w:rFonts w:cs="Arial"/>
          <w:szCs w:val="24"/>
        </w:rPr>
        <w:t xml:space="preserve"> </w:t>
      </w:r>
      <w:r>
        <w:rPr>
          <w:rFonts w:cs="Arial"/>
          <w:szCs w:val="24"/>
        </w:rPr>
        <w:t xml:space="preserve">and in particular the importance of </w:t>
      </w:r>
      <w:r w:rsidRPr="005C5464">
        <w:rPr>
          <w:rFonts w:cs="Arial"/>
          <w:szCs w:val="24"/>
        </w:rPr>
        <w:t>supportive collegial milieu</w:t>
      </w:r>
      <w:r>
        <w:rPr>
          <w:rFonts w:cs="Arial"/>
          <w:szCs w:val="24"/>
        </w:rPr>
        <w:t xml:space="preserve"> </w:t>
      </w:r>
      <w:r w:rsidR="009B415E">
        <w:rPr>
          <w:rFonts w:cs="Arial"/>
          <w:szCs w:val="24"/>
        </w:rPr>
        <w:fldChar w:fldCharType="begin"/>
      </w:r>
      <w:r w:rsidR="009B415E">
        <w:rPr>
          <w:rFonts w:cs="Arial"/>
          <w:szCs w:val="24"/>
        </w:rPr>
        <w:instrText xml:space="preserve"> ADDIN EN.CITE &lt;EndNote&gt;&lt;Cite&gt;&lt;Author&gt;Frawley&lt;/Author&gt;&lt;Year&gt;2011&lt;/Year&gt;&lt;RecNum&gt;673&lt;/RecNum&gt;&lt;DisplayText&gt;(Frawley &amp;amp; Bigby, 2011)&lt;/DisplayText&gt;&lt;record&gt;&lt;rec-number&gt;673&lt;/rec-number&gt;&lt;foreign-keys&gt;&lt;key app="EN" db-id="wefa5zx98vfrp4efeas5tpfud909afdx5ws0" timestamp="1650414704"&gt;673&lt;/key&gt;&lt;/foreign-keys&gt;&lt;ref-type name="Journal Article"&gt;17&lt;/ref-type&gt;&lt;contributors&gt;&lt;authors&gt;&lt;author&gt;Frawley, Patsie&lt;/author&gt;&lt;author&gt;Bigby, Christine&lt;/author&gt;&lt;/authors&gt;&lt;/contributors&gt;&lt;titles&gt;&lt;title&gt;Inclusion in political and public life: The experiences of people with intellectual disability on government disability advisory bodies in Australia&lt;/title&gt;&lt;secondary-title&gt;Journal of Intellectual &amp;amp; Developmental Disability&lt;/secondary-title&gt;&lt;/titles&gt;&lt;periodical&gt;&lt;full-title&gt;Journal of Intellectual &amp;amp; Developmental Disability&lt;/full-title&gt;&lt;/periodical&gt;&lt;pages&gt;27-38&lt;/pages&gt;&lt;volume&gt;36&lt;/volume&gt;&lt;number&gt;1&lt;/number&gt;&lt;keywords&gt;&lt;keyword&gt;Diversity - disability - intellectual disability&lt;/keyword&gt;&lt;/keywords&gt;&lt;dates&gt;&lt;year&gt;2011&lt;/year&gt;&lt;/dates&gt;&lt;urls&gt;&lt;/urls&gt;&lt;/record&gt;&lt;/Cite&gt;&lt;/EndNote&gt;</w:instrText>
      </w:r>
      <w:r w:rsidR="009B415E">
        <w:rPr>
          <w:rFonts w:cs="Arial"/>
          <w:szCs w:val="24"/>
        </w:rPr>
        <w:fldChar w:fldCharType="separate"/>
      </w:r>
      <w:r w:rsidR="009B415E">
        <w:rPr>
          <w:rFonts w:cs="Arial"/>
          <w:noProof/>
          <w:szCs w:val="24"/>
        </w:rPr>
        <w:t>(Frawley &amp; Bigby, 2011)</w:t>
      </w:r>
      <w:r w:rsidR="009B415E">
        <w:rPr>
          <w:rFonts w:cs="Arial"/>
          <w:szCs w:val="24"/>
        </w:rPr>
        <w:fldChar w:fldCharType="end"/>
      </w:r>
      <w:r w:rsidR="0017703C">
        <w:rPr>
          <w:rFonts w:cs="Arial"/>
          <w:szCs w:val="24"/>
        </w:rPr>
        <w:t xml:space="preserve">; </w:t>
      </w:r>
      <w:r>
        <w:rPr>
          <w:rFonts w:cs="Arial"/>
          <w:szCs w:val="24"/>
        </w:rPr>
        <w:t>and</w:t>
      </w:r>
      <w:r w:rsidR="00F52D95">
        <w:rPr>
          <w:rFonts w:cs="Arial"/>
          <w:szCs w:val="24"/>
        </w:rPr>
        <w:t>,</w:t>
      </w:r>
      <w:r w:rsidR="009B415E">
        <w:rPr>
          <w:rFonts w:cs="Arial"/>
          <w:szCs w:val="24"/>
        </w:rPr>
        <w:t xml:space="preserve"> </w:t>
      </w:r>
      <w:r w:rsidR="0017703C">
        <w:rPr>
          <w:rFonts w:cs="Arial"/>
          <w:szCs w:val="24"/>
        </w:rPr>
        <w:t xml:space="preserve">the outcomes </w:t>
      </w:r>
      <w:r>
        <w:rPr>
          <w:rFonts w:cs="Arial"/>
          <w:szCs w:val="24"/>
        </w:rPr>
        <w:t>for</w:t>
      </w:r>
      <w:r w:rsidR="0017703C">
        <w:rPr>
          <w:rFonts w:cs="Arial"/>
          <w:szCs w:val="24"/>
        </w:rPr>
        <w:t xml:space="preserve"> people with intellectual disabilities </w:t>
      </w:r>
      <w:r>
        <w:rPr>
          <w:rFonts w:cs="Arial"/>
          <w:szCs w:val="24"/>
        </w:rPr>
        <w:t xml:space="preserve">as a result of </w:t>
      </w:r>
      <w:r w:rsidR="009B415E">
        <w:rPr>
          <w:rFonts w:cs="Arial"/>
          <w:szCs w:val="24"/>
        </w:rPr>
        <w:t xml:space="preserve">inclusion </w:t>
      </w:r>
      <w:r w:rsidR="009B415E">
        <w:rPr>
          <w:rFonts w:cs="Arial"/>
          <w:szCs w:val="24"/>
        </w:rPr>
        <w:fldChar w:fldCharType="begin"/>
      </w:r>
      <w:r w:rsidR="00891328">
        <w:rPr>
          <w:rFonts w:cs="Arial"/>
          <w:szCs w:val="24"/>
        </w:rPr>
        <w:instrText xml:space="preserve"> ADDIN EN.CITE &lt;EndNote&gt;&lt;Cite&gt;&lt;Author&gt;Friedman&lt;/Author&gt;&lt;Year&gt;2016&lt;/Year&gt;&lt;RecNum&gt;757&lt;/RecNum&gt;&lt;DisplayText&gt;(Friedman et al., 2016b)&lt;/DisplayText&gt;&lt;record&gt;&lt;rec-number&gt;757&lt;/rec-number&gt;&lt;foreign-keys&gt;&lt;key app="EN" db-id="wefa5zx98vfrp4efeas5tpfud909afdx5ws0" timestamp="1656549644"&gt;757&lt;/key&gt;&lt;/foreign-keys&gt;&lt;ref-type name="Journal Article"&gt;17&lt;/ref-type&gt;&lt;contributors&gt;&lt;authors&gt;&lt;author&gt;Friedman, Mark G.&lt;/author&gt;&lt;author&gt;Beckwith, Ruthie-Marie&lt;/author&gt;&lt;author&gt;Conroy, James W.&lt;/author&gt;&lt;/authors&gt;&lt;/contributors&gt;&lt;titles&gt;&lt;title&gt;Inclusion is transformative: Self-advocacy leaders&amp;apos; perspectives on board inclusion and tokenism&lt;/title&gt;&lt;secondary-title&gt;Inclusion&lt;/secondary-title&gt;&lt;/titles&gt;&lt;periodical&gt;&lt;full-title&gt;Inclusion&lt;/full-title&gt;&lt;/periodical&gt;&lt;pages&gt;183-190&lt;/pages&gt;&lt;volume&gt;4&lt;/volume&gt;&lt;number&gt;3&lt;/number&gt;&lt;dates&gt;&lt;year&gt;2016&lt;/year&gt;&lt;/dates&gt;&lt;isbn&gt;2326-6988&lt;/isbn&gt;&lt;urls&gt;&lt;related-urls&gt;&lt;url&gt;https://doi.org/10.1352/2326-6988-4.3.183&lt;/url&gt;&lt;/related-urls&gt;&lt;/urls&gt;&lt;electronic-resource-num&gt;10.1352/2326-6988-4.3.183&lt;/electronic-resource-num&gt;&lt;access-date&gt;6/30/2022&lt;/access-date&gt;&lt;/record&gt;&lt;/Cite&gt;&lt;/EndNote&gt;</w:instrText>
      </w:r>
      <w:r w:rsidR="009B415E">
        <w:rPr>
          <w:rFonts w:cs="Arial"/>
          <w:szCs w:val="24"/>
        </w:rPr>
        <w:fldChar w:fldCharType="separate"/>
      </w:r>
      <w:r w:rsidR="009B415E">
        <w:rPr>
          <w:rFonts w:cs="Arial"/>
          <w:noProof/>
          <w:szCs w:val="24"/>
        </w:rPr>
        <w:t>(Friedman et al., 2016b)</w:t>
      </w:r>
      <w:r w:rsidR="009B415E">
        <w:rPr>
          <w:rFonts w:cs="Arial"/>
          <w:szCs w:val="24"/>
        </w:rPr>
        <w:fldChar w:fldCharType="end"/>
      </w:r>
      <w:r w:rsidR="009B415E">
        <w:rPr>
          <w:rFonts w:cs="Arial"/>
          <w:szCs w:val="24"/>
        </w:rPr>
        <w:t>.</w:t>
      </w:r>
    </w:p>
    <w:p w14:paraId="28FBD065" w14:textId="7B93309E" w:rsidR="006437AC" w:rsidRDefault="009B415E" w:rsidP="006437AC">
      <w:pPr>
        <w:rPr>
          <w:rFonts w:cs="Arial"/>
          <w:szCs w:val="24"/>
        </w:rPr>
      </w:pPr>
      <w:r>
        <w:rPr>
          <w:rFonts w:cs="Arial"/>
          <w:szCs w:val="24"/>
        </w:rPr>
        <w:t>Given the limited scope of this literature</w:t>
      </w:r>
      <w:r w:rsidR="00845A29">
        <w:rPr>
          <w:rFonts w:cs="Arial"/>
          <w:szCs w:val="24"/>
        </w:rPr>
        <w:t xml:space="preserve"> on director with </w:t>
      </w:r>
      <w:r w:rsidR="00E57DF8">
        <w:rPr>
          <w:rFonts w:cs="Arial"/>
          <w:szCs w:val="24"/>
        </w:rPr>
        <w:t>disabilities</w:t>
      </w:r>
      <w:r>
        <w:rPr>
          <w:rFonts w:cs="Arial"/>
          <w:szCs w:val="24"/>
        </w:rPr>
        <w:t>, i</w:t>
      </w:r>
      <w:r w:rsidR="006437AC" w:rsidRPr="003859E5">
        <w:rPr>
          <w:rFonts w:cs="Arial"/>
          <w:szCs w:val="24"/>
        </w:rPr>
        <w:t xml:space="preserve">t was </w:t>
      </w:r>
      <w:r>
        <w:rPr>
          <w:rFonts w:cs="Arial"/>
          <w:szCs w:val="24"/>
        </w:rPr>
        <w:t>u</w:t>
      </w:r>
      <w:r w:rsidR="006437AC" w:rsidRPr="003859E5">
        <w:rPr>
          <w:rFonts w:cs="Arial"/>
          <w:szCs w:val="24"/>
        </w:rPr>
        <w:t xml:space="preserve">seful to draw on some </w:t>
      </w:r>
      <w:r w:rsidR="006437AC">
        <w:rPr>
          <w:rFonts w:cs="Arial"/>
          <w:szCs w:val="24"/>
        </w:rPr>
        <w:t>other literatures</w:t>
      </w:r>
      <w:r w:rsidR="006437AC" w:rsidRPr="003859E5">
        <w:rPr>
          <w:rFonts w:cs="Arial"/>
          <w:szCs w:val="24"/>
        </w:rPr>
        <w:t>.</w:t>
      </w:r>
    </w:p>
    <w:p w14:paraId="5F76766D" w14:textId="77777777" w:rsidR="006437AC" w:rsidRPr="00917BD1" w:rsidRDefault="006437AC" w:rsidP="009B415E">
      <w:pPr>
        <w:pStyle w:val="Heading2"/>
      </w:pPr>
      <w:bookmarkStart w:id="17" w:name="_Toc125534428"/>
      <w:r w:rsidRPr="00917BD1">
        <w:t>Related literature on people with disabilities</w:t>
      </w:r>
      <w:bookmarkEnd w:id="17"/>
    </w:p>
    <w:p w14:paraId="386FCE71" w14:textId="6B786544" w:rsidR="006437AC" w:rsidRDefault="006437AC" w:rsidP="006437AC">
      <w:r>
        <w:t>Two key articles were identified.</w:t>
      </w:r>
      <w:r w:rsidR="009B415E">
        <w:t xml:space="preserve"> </w:t>
      </w:r>
      <w:r>
        <w:t>First</w:t>
      </w:r>
      <w:r w:rsidRPr="00001338">
        <w:t xml:space="preserve">, </w:t>
      </w:r>
      <w:r w:rsidRPr="00AD001B">
        <w:t>Samosh (2021)</w:t>
      </w:r>
      <w:r w:rsidR="00845A29">
        <w:t xml:space="preserve"> in his article</w:t>
      </w:r>
      <w:r w:rsidRPr="00AD001B">
        <w:t xml:space="preserve"> titled ‘The three-legged stool: Synthesizing and extending our understanding of the career advancement facilitators of persons with disabilities in leadership positions’</w:t>
      </w:r>
      <w:r w:rsidR="00845A29">
        <w:t xml:space="preserve"> explored </w:t>
      </w:r>
      <w:r>
        <w:t>leadership generally but included some directors</w:t>
      </w:r>
      <w:r w:rsidR="00845A29">
        <w:t xml:space="preserve"> in his interviews</w:t>
      </w:r>
      <w:r>
        <w:t xml:space="preserve">. This article </w:t>
      </w:r>
      <w:r w:rsidR="00583AD0">
        <w:t xml:space="preserve">discusses </w:t>
      </w:r>
      <w:r>
        <w:t>metaphors often used about barriers</w:t>
      </w:r>
      <w:r w:rsidR="00845A29">
        <w:t xml:space="preserve"> to career </w:t>
      </w:r>
      <w:r w:rsidR="0090679A">
        <w:t>advancement for</w:t>
      </w:r>
      <w:r w:rsidR="00D76BF3">
        <w:t xml:space="preserve"> people with disabilities </w:t>
      </w:r>
      <w:r w:rsidR="00DD651A">
        <w:t>which include:</w:t>
      </w:r>
    </w:p>
    <w:p w14:paraId="344F93E0" w14:textId="42AE2741" w:rsidR="006437AC" w:rsidRDefault="006437AC" w:rsidP="006437AC">
      <w:pPr>
        <w:pStyle w:val="ListParagraph"/>
        <w:numPr>
          <w:ilvl w:val="0"/>
          <w:numId w:val="1"/>
        </w:numPr>
      </w:pPr>
      <w:r>
        <w:t>the glass ceiling:</w:t>
      </w:r>
      <w:r w:rsidR="00016962">
        <w:t xml:space="preserve"> the person is</w:t>
      </w:r>
      <w:r>
        <w:t xml:space="preserve"> prevented from advancing to senior leadership </w:t>
      </w:r>
      <w:proofErr w:type="gramStart"/>
      <w:r>
        <w:t>positions</w:t>
      </w:r>
      <w:proofErr w:type="gramEnd"/>
    </w:p>
    <w:p w14:paraId="6BE8D582" w14:textId="7ABDADBF" w:rsidR="006437AC" w:rsidRDefault="006437AC" w:rsidP="006437AC">
      <w:pPr>
        <w:pStyle w:val="ListParagraph"/>
        <w:numPr>
          <w:ilvl w:val="0"/>
          <w:numId w:val="1"/>
        </w:numPr>
      </w:pPr>
      <w:r>
        <w:t xml:space="preserve">the glass cliff: </w:t>
      </w:r>
      <w:r w:rsidR="00016962">
        <w:t>the person is g</w:t>
      </w:r>
      <w:r>
        <w:t xml:space="preserve">iven perilous roles and assignments, and </w:t>
      </w:r>
    </w:p>
    <w:p w14:paraId="5E53D3F6" w14:textId="11A61D8F" w:rsidR="006437AC" w:rsidRDefault="006437AC" w:rsidP="006437AC">
      <w:pPr>
        <w:pStyle w:val="ListParagraph"/>
        <w:numPr>
          <w:ilvl w:val="0"/>
          <w:numId w:val="1"/>
        </w:numPr>
      </w:pPr>
      <w:r>
        <w:t xml:space="preserve">the glass partition: </w:t>
      </w:r>
      <w:r w:rsidR="00016962">
        <w:t xml:space="preserve">the person chooses </w:t>
      </w:r>
      <w:r>
        <w:t xml:space="preserve">to stay where </w:t>
      </w:r>
      <w:r w:rsidR="00016962">
        <w:t>they are because of a fear that current accommodations might be jeopardised</w:t>
      </w:r>
      <w:r>
        <w:t>.</w:t>
      </w:r>
    </w:p>
    <w:p w14:paraId="50F76865" w14:textId="3FCFFECD" w:rsidR="006437AC" w:rsidRDefault="00F27ACB" w:rsidP="006437AC">
      <w:r>
        <w:t xml:space="preserve">The author develops a competing </w:t>
      </w:r>
      <w:r w:rsidR="006437AC">
        <w:t>metaphor of the ‘three-legged stool’ of career progression:</w:t>
      </w:r>
    </w:p>
    <w:p w14:paraId="3E6CD756" w14:textId="6C106D79" w:rsidR="006437AC" w:rsidRDefault="006437AC" w:rsidP="006437AC">
      <w:pPr>
        <w:pStyle w:val="ListParagraph"/>
        <w:numPr>
          <w:ilvl w:val="0"/>
          <w:numId w:val="2"/>
        </w:numPr>
      </w:pPr>
      <w:r>
        <w:t>career self-management strategies</w:t>
      </w:r>
      <w:r w:rsidR="00713FF9">
        <w:t xml:space="preserve">: </w:t>
      </w:r>
      <w:r w:rsidR="00016962">
        <w:t>the person</w:t>
      </w:r>
      <w:r w:rsidR="00713FF9">
        <w:t xml:space="preserve"> actively manag</w:t>
      </w:r>
      <w:r w:rsidR="00016962">
        <w:t>es</w:t>
      </w:r>
      <w:r w:rsidR="00713FF9">
        <w:t xml:space="preserve"> their own career </w:t>
      </w:r>
      <w:r w:rsidR="00300D2A">
        <w:t>by self-managing challenges</w:t>
      </w:r>
    </w:p>
    <w:p w14:paraId="708DE69D" w14:textId="26C87896" w:rsidR="006437AC" w:rsidRDefault="006437AC" w:rsidP="006437AC">
      <w:pPr>
        <w:pStyle w:val="ListParagraph"/>
        <w:numPr>
          <w:ilvl w:val="0"/>
          <w:numId w:val="2"/>
        </w:numPr>
      </w:pPr>
      <w:r>
        <w:t>social networks</w:t>
      </w:r>
      <w:r w:rsidR="00713FF9">
        <w:t>:</w:t>
      </w:r>
      <w:r w:rsidR="00300D2A">
        <w:t xml:space="preserve"> </w:t>
      </w:r>
      <w:r w:rsidR="00016962">
        <w:t xml:space="preserve">the person </w:t>
      </w:r>
      <w:r w:rsidR="00300D2A">
        <w:t>use</w:t>
      </w:r>
      <w:r w:rsidR="00016962">
        <w:t>s</w:t>
      </w:r>
      <w:r w:rsidR="00300D2A">
        <w:t xml:space="preserve"> internal networks for matters such as appointment to challenging assignments and external networks for job opportunities</w:t>
      </w:r>
      <w:r>
        <w:t>, and</w:t>
      </w:r>
    </w:p>
    <w:p w14:paraId="0ED51637" w14:textId="3F57C3EF" w:rsidR="006437AC" w:rsidRDefault="006437AC" w:rsidP="006437AC">
      <w:pPr>
        <w:pStyle w:val="ListParagraph"/>
        <w:numPr>
          <w:ilvl w:val="0"/>
          <w:numId w:val="2"/>
        </w:numPr>
      </w:pPr>
      <w:r>
        <w:t>organisational and societal factors</w:t>
      </w:r>
      <w:r w:rsidR="00300D2A">
        <w:t>:</w:t>
      </w:r>
    </w:p>
    <w:p w14:paraId="1FC1F527" w14:textId="77777777" w:rsidR="006437AC" w:rsidRDefault="006437AC" w:rsidP="006437AC">
      <w:pPr>
        <w:pStyle w:val="ListParagraph"/>
        <w:numPr>
          <w:ilvl w:val="1"/>
          <w:numId w:val="2"/>
        </w:numPr>
      </w:pPr>
      <w:r>
        <w:t>organisation: policy, practices e.g., scholarships</w:t>
      </w:r>
    </w:p>
    <w:p w14:paraId="6EE6A358" w14:textId="77777777" w:rsidR="006437AC" w:rsidRDefault="006437AC" w:rsidP="006437AC">
      <w:pPr>
        <w:pStyle w:val="ListParagraph"/>
        <w:numPr>
          <w:ilvl w:val="1"/>
          <w:numId w:val="2"/>
        </w:numPr>
      </w:pPr>
      <w:r>
        <w:t>societal: disability legislation and social movements.</w:t>
      </w:r>
    </w:p>
    <w:p w14:paraId="2115606E" w14:textId="56DDA618" w:rsidR="006437AC" w:rsidRDefault="006437AC" w:rsidP="006437AC">
      <w:r>
        <w:lastRenderedPageBreak/>
        <w:t>Second</w:t>
      </w:r>
      <w:r w:rsidRPr="00001338">
        <w:t xml:space="preserve">, </w:t>
      </w:r>
      <w:r w:rsidR="00016962">
        <w:t xml:space="preserve">the article </w:t>
      </w:r>
      <w:r w:rsidR="000A1765">
        <w:t xml:space="preserve">by </w:t>
      </w:r>
      <w:r w:rsidRPr="00AD001B">
        <w:t>Darcy, Collins &amp; Stronach (2022)</w:t>
      </w:r>
      <w:r w:rsidR="00016962">
        <w:t xml:space="preserve"> </w:t>
      </w:r>
      <w:r w:rsidRPr="00AD001B">
        <w:t>titled ‘Entrepreneurs with disability: Australian insights through a social ecology lens’</w:t>
      </w:r>
      <w:r w:rsidR="00C10AF5">
        <w:t xml:space="preserve">, </w:t>
      </w:r>
      <w:r w:rsidR="0051601C">
        <w:t>is relevant because: some entrepreneurs are directors of their own companies; some of the barriers and enablers</w:t>
      </w:r>
      <w:r w:rsidR="00C10AF5">
        <w:t xml:space="preserve"> identified in the research</w:t>
      </w:r>
      <w:r w:rsidR="0051601C">
        <w:t xml:space="preserve"> </w:t>
      </w:r>
      <w:r w:rsidR="00016962">
        <w:t>are</w:t>
      </w:r>
      <w:r w:rsidR="0051601C">
        <w:t xml:space="preserve"> directly </w:t>
      </w:r>
      <w:r w:rsidR="00016962">
        <w:t>applicable to directors</w:t>
      </w:r>
      <w:r w:rsidR="0051601C">
        <w:t xml:space="preserve"> with disabilities; and, the social ecology framework </w:t>
      </w:r>
      <w:r w:rsidR="00016962">
        <w:t xml:space="preserve">they </w:t>
      </w:r>
      <w:r w:rsidR="00C10AF5">
        <w:t xml:space="preserve">use </w:t>
      </w:r>
      <w:r w:rsidR="0051601C">
        <w:t>suggests other</w:t>
      </w:r>
      <w:r w:rsidR="00C10AF5">
        <w:t xml:space="preserve"> barriers and enablers</w:t>
      </w:r>
      <w:r w:rsidR="0051601C">
        <w:t xml:space="preserve">. </w:t>
      </w:r>
      <w:r>
        <w:t>The table below captures the key findings of this article but expresses them in our own words.</w:t>
      </w:r>
    </w:p>
    <w:p w14:paraId="2DE3B022" w14:textId="030668E8" w:rsidR="006437AC" w:rsidRPr="0099521C" w:rsidRDefault="006437AC" w:rsidP="0099521C">
      <w:pPr>
        <w:pStyle w:val="Tableheading"/>
      </w:pPr>
      <w:r w:rsidRPr="0099521C">
        <w:t xml:space="preserve">Table </w:t>
      </w:r>
      <w:r w:rsidR="00061CF3" w:rsidRPr="0099521C">
        <w:t>4</w:t>
      </w:r>
      <w:r w:rsidRPr="0099521C">
        <w:t>: Barriers and enablers of entrepreneurs with disability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701"/>
        <w:gridCol w:w="3657"/>
        <w:gridCol w:w="3657"/>
      </w:tblGrid>
      <w:tr w:rsidR="006437AC" w:rsidRPr="00700732" w14:paraId="651A2D17" w14:textId="77777777" w:rsidTr="00016962">
        <w:trPr>
          <w:trHeight w:val="300"/>
          <w:tblHeader/>
        </w:trPr>
        <w:tc>
          <w:tcPr>
            <w:tcW w:w="1701" w:type="dxa"/>
            <w:tcBorders>
              <w:bottom w:val="single" w:sz="4" w:space="0" w:color="auto"/>
            </w:tcBorders>
          </w:tcPr>
          <w:p w14:paraId="12E8D71B" w14:textId="77777777" w:rsidR="006437AC" w:rsidRPr="00700732" w:rsidRDefault="006437AC" w:rsidP="00DA4063">
            <w:pPr>
              <w:jc w:val="center"/>
              <w:rPr>
                <w:sz w:val="20"/>
                <w:szCs w:val="20"/>
              </w:rPr>
            </w:pPr>
            <w:r w:rsidRPr="00700732">
              <w:rPr>
                <w:sz w:val="20"/>
                <w:szCs w:val="20"/>
              </w:rPr>
              <w:t>Levels</w:t>
            </w:r>
          </w:p>
        </w:tc>
        <w:tc>
          <w:tcPr>
            <w:tcW w:w="3657" w:type="dxa"/>
            <w:tcBorders>
              <w:bottom w:val="single" w:sz="4" w:space="0" w:color="auto"/>
            </w:tcBorders>
          </w:tcPr>
          <w:p w14:paraId="0990D69E" w14:textId="77777777" w:rsidR="006437AC" w:rsidRPr="00700732" w:rsidRDefault="006437AC" w:rsidP="00DA4063">
            <w:pPr>
              <w:spacing w:line="259" w:lineRule="auto"/>
              <w:jc w:val="center"/>
              <w:rPr>
                <w:sz w:val="20"/>
                <w:szCs w:val="20"/>
              </w:rPr>
            </w:pPr>
            <w:r w:rsidRPr="00700732">
              <w:rPr>
                <w:sz w:val="20"/>
                <w:szCs w:val="20"/>
              </w:rPr>
              <w:t>Barriers (example)</w:t>
            </w:r>
          </w:p>
        </w:tc>
        <w:tc>
          <w:tcPr>
            <w:tcW w:w="3657" w:type="dxa"/>
            <w:tcBorders>
              <w:bottom w:val="single" w:sz="4" w:space="0" w:color="auto"/>
            </w:tcBorders>
          </w:tcPr>
          <w:p w14:paraId="14861A88" w14:textId="77777777" w:rsidR="006437AC" w:rsidRPr="00700732" w:rsidRDefault="006437AC" w:rsidP="00DA4063">
            <w:pPr>
              <w:jc w:val="center"/>
              <w:rPr>
                <w:sz w:val="20"/>
                <w:szCs w:val="20"/>
              </w:rPr>
            </w:pPr>
            <w:r w:rsidRPr="00700732">
              <w:rPr>
                <w:sz w:val="20"/>
                <w:szCs w:val="20"/>
              </w:rPr>
              <w:t>Enablers (example)</w:t>
            </w:r>
          </w:p>
          <w:p w14:paraId="77B4908B" w14:textId="77777777" w:rsidR="006437AC" w:rsidRPr="00700732" w:rsidRDefault="006437AC" w:rsidP="00DA4063">
            <w:pPr>
              <w:jc w:val="center"/>
              <w:rPr>
                <w:sz w:val="20"/>
                <w:szCs w:val="20"/>
              </w:rPr>
            </w:pPr>
          </w:p>
        </w:tc>
      </w:tr>
      <w:tr w:rsidR="006437AC" w14:paraId="418B7F9C" w14:textId="77777777" w:rsidTr="00016962">
        <w:trPr>
          <w:trHeight w:val="300"/>
        </w:trPr>
        <w:tc>
          <w:tcPr>
            <w:tcW w:w="1701" w:type="dxa"/>
            <w:tcBorders>
              <w:top w:val="single" w:sz="4" w:space="0" w:color="auto"/>
            </w:tcBorders>
          </w:tcPr>
          <w:p w14:paraId="3840AA4A" w14:textId="77777777" w:rsidR="006437AC" w:rsidRPr="00AD001B" w:rsidRDefault="006437AC" w:rsidP="00DA4063">
            <w:pPr>
              <w:rPr>
                <w:sz w:val="20"/>
                <w:szCs w:val="20"/>
              </w:rPr>
            </w:pPr>
            <w:r w:rsidRPr="00AD001B">
              <w:rPr>
                <w:sz w:val="20"/>
                <w:szCs w:val="20"/>
              </w:rPr>
              <w:t>Intrapersonal</w:t>
            </w:r>
          </w:p>
        </w:tc>
        <w:tc>
          <w:tcPr>
            <w:tcW w:w="3657" w:type="dxa"/>
            <w:tcBorders>
              <w:top w:val="single" w:sz="4" w:space="0" w:color="auto"/>
            </w:tcBorders>
          </w:tcPr>
          <w:p w14:paraId="23D1B80B" w14:textId="77777777" w:rsidR="006437AC" w:rsidRPr="00AD001B" w:rsidRDefault="006437AC" w:rsidP="00DA4063">
            <w:pPr>
              <w:rPr>
                <w:sz w:val="20"/>
                <w:szCs w:val="20"/>
              </w:rPr>
            </w:pPr>
            <w:r w:rsidRPr="00AD001B">
              <w:rPr>
                <w:sz w:val="20"/>
                <w:szCs w:val="20"/>
              </w:rPr>
              <w:t>Impairment</w:t>
            </w:r>
          </w:p>
        </w:tc>
        <w:tc>
          <w:tcPr>
            <w:tcW w:w="3657" w:type="dxa"/>
            <w:tcBorders>
              <w:top w:val="single" w:sz="4" w:space="0" w:color="auto"/>
            </w:tcBorders>
          </w:tcPr>
          <w:p w14:paraId="3F8E4BB2" w14:textId="77777777" w:rsidR="006437AC" w:rsidRPr="00AD001B" w:rsidRDefault="006437AC" w:rsidP="00DA4063">
            <w:pPr>
              <w:rPr>
                <w:sz w:val="20"/>
                <w:szCs w:val="20"/>
              </w:rPr>
            </w:pPr>
            <w:r w:rsidRPr="00AD001B">
              <w:rPr>
                <w:sz w:val="20"/>
                <w:szCs w:val="20"/>
              </w:rPr>
              <w:t>Agency (intrinsic motivation)</w:t>
            </w:r>
          </w:p>
          <w:p w14:paraId="50FAD35D" w14:textId="77777777" w:rsidR="006437AC" w:rsidRPr="00AD001B" w:rsidRDefault="006437AC" w:rsidP="00DA4063">
            <w:pPr>
              <w:rPr>
                <w:sz w:val="20"/>
                <w:szCs w:val="20"/>
              </w:rPr>
            </w:pPr>
          </w:p>
        </w:tc>
      </w:tr>
      <w:tr w:rsidR="006437AC" w14:paraId="2ECCFE7E" w14:textId="77777777" w:rsidTr="00016962">
        <w:trPr>
          <w:trHeight w:val="300"/>
        </w:trPr>
        <w:tc>
          <w:tcPr>
            <w:tcW w:w="1701" w:type="dxa"/>
          </w:tcPr>
          <w:p w14:paraId="1FAB61EF" w14:textId="77777777" w:rsidR="006437AC" w:rsidRPr="00AD001B" w:rsidRDefault="006437AC" w:rsidP="00DA4063">
            <w:pPr>
              <w:rPr>
                <w:sz w:val="20"/>
                <w:szCs w:val="20"/>
              </w:rPr>
            </w:pPr>
            <w:r w:rsidRPr="00AD001B">
              <w:rPr>
                <w:sz w:val="20"/>
                <w:szCs w:val="20"/>
              </w:rPr>
              <w:t>Interpersonal</w:t>
            </w:r>
          </w:p>
        </w:tc>
        <w:tc>
          <w:tcPr>
            <w:tcW w:w="3657" w:type="dxa"/>
          </w:tcPr>
          <w:p w14:paraId="0CD8D4A3" w14:textId="77777777" w:rsidR="006437AC" w:rsidRPr="00AD001B" w:rsidRDefault="006437AC" w:rsidP="00DA4063">
            <w:pPr>
              <w:rPr>
                <w:sz w:val="20"/>
                <w:szCs w:val="20"/>
              </w:rPr>
            </w:pPr>
            <w:r w:rsidRPr="00AD001B">
              <w:rPr>
                <w:sz w:val="20"/>
                <w:szCs w:val="20"/>
              </w:rPr>
              <w:t xml:space="preserve">Difficulty accessing business and social </w:t>
            </w:r>
            <w:proofErr w:type="gramStart"/>
            <w:r w:rsidRPr="00AD001B">
              <w:rPr>
                <w:sz w:val="20"/>
                <w:szCs w:val="20"/>
              </w:rPr>
              <w:t>networks</w:t>
            </w:r>
            <w:proofErr w:type="gramEnd"/>
          </w:p>
          <w:p w14:paraId="75621747" w14:textId="77777777" w:rsidR="006437AC" w:rsidRPr="00AD001B" w:rsidRDefault="006437AC" w:rsidP="00DA4063">
            <w:pPr>
              <w:rPr>
                <w:sz w:val="20"/>
                <w:szCs w:val="20"/>
              </w:rPr>
            </w:pPr>
          </w:p>
        </w:tc>
        <w:tc>
          <w:tcPr>
            <w:tcW w:w="3657" w:type="dxa"/>
          </w:tcPr>
          <w:p w14:paraId="4F23E31F" w14:textId="77777777" w:rsidR="006437AC" w:rsidRPr="00AD001B" w:rsidRDefault="006437AC" w:rsidP="00DA4063">
            <w:pPr>
              <w:rPr>
                <w:sz w:val="20"/>
                <w:szCs w:val="20"/>
              </w:rPr>
            </w:pPr>
            <w:r w:rsidRPr="00AD001B">
              <w:rPr>
                <w:sz w:val="20"/>
                <w:szCs w:val="20"/>
              </w:rPr>
              <w:t>Inclusive business and social networks</w:t>
            </w:r>
          </w:p>
        </w:tc>
      </w:tr>
      <w:tr w:rsidR="006437AC" w14:paraId="42402899" w14:textId="77777777" w:rsidTr="00016962">
        <w:trPr>
          <w:trHeight w:val="300"/>
        </w:trPr>
        <w:tc>
          <w:tcPr>
            <w:tcW w:w="1701" w:type="dxa"/>
          </w:tcPr>
          <w:p w14:paraId="094C06A3" w14:textId="77777777" w:rsidR="006437AC" w:rsidRPr="00AD001B" w:rsidRDefault="006437AC" w:rsidP="00DA4063">
            <w:pPr>
              <w:rPr>
                <w:sz w:val="20"/>
                <w:szCs w:val="20"/>
              </w:rPr>
            </w:pPr>
            <w:r w:rsidRPr="00AD001B">
              <w:rPr>
                <w:sz w:val="20"/>
                <w:szCs w:val="20"/>
              </w:rPr>
              <w:t>Organisational</w:t>
            </w:r>
          </w:p>
        </w:tc>
        <w:tc>
          <w:tcPr>
            <w:tcW w:w="3657" w:type="dxa"/>
          </w:tcPr>
          <w:p w14:paraId="44A74D0B" w14:textId="77777777" w:rsidR="006437AC" w:rsidRPr="00AD001B" w:rsidRDefault="006437AC" w:rsidP="00DA4063">
            <w:pPr>
              <w:rPr>
                <w:sz w:val="20"/>
                <w:szCs w:val="20"/>
              </w:rPr>
            </w:pPr>
            <w:r w:rsidRPr="00AD001B">
              <w:rPr>
                <w:sz w:val="20"/>
                <w:szCs w:val="20"/>
              </w:rPr>
              <w:t>Increased difficulty accessing capital</w:t>
            </w:r>
          </w:p>
        </w:tc>
        <w:tc>
          <w:tcPr>
            <w:tcW w:w="3657" w:type="dxa"/>
          </w:tcPr>
          <w:p w14:paraId="614370D1" w14:textId="77777777" w:rsidR="006437AC" w:rsidRPr="00AD001B" w:rsidRDefault="006437AC" w:rsidP="00DA4063">
            <w:pPr>
              <w:rPr>
                <w:sz w:val="20"/>
                <w:szCs w:val="20"/>
              </w:rPr>
            </w:pPr>
            <w:r w:rsidRPr="00AD001B">
              <w:rPr>
                <w:sz w:val="20"/>
                <w:szCs w:val="20"/>
              </w:rPr>
              <w:t xml:space="preserve">Access to accelerator, </w:t>
            </w:r>
            <w:proofErr w:type="gramStart"/>
            <w:r w:rsidRPr="00AD001B">
              <w:rPr>
                <w:sz w:val="20"/>
                <w:szCs w:val="20"/>
              </w:rPr>
              <w:t>incubator</w:t>
            </w:r>
            <w:proofErr w:type="gramEnd"/>
            <w:r w:rsidRPr="00AD001B">
              <w:rPr>
                <w:sz w:val="20"/>
                <w:szCs w:val="20"/>
              </w:rPr>
              <w:t xml:space="preserve"> and scaling programs</w:t>
            </w:r>
          </w:p>
          <w:p w14:paraId="734BE940" w14:textId="77777777" w:rsidR="006437AC" w:rsidRPr="00AD001B" w:rsidRDefault="006437AC" w:rsidP="00DA4063">
            <w:pPr>
              <w:rPr>
                <w:sz w:val="20"/>
                <w:szCs w:val="20"/>
              </w:rPr>
            </w:pPr>
          </w:p>
        </w:tc>
      </w:tr>
      <w:tr w:rsidR="006437AC" w14:paraId="057A68CD" w14:textId="77777777" w:rsidTr="00016962">
        <w:trPr>
          <w:trHeight w:val="300"/>
        </w:trPr>
        <w:tc>
          <w:tcPr>
            <w:tcW w:w="1701" w:type="dxa"/>
          </w:tcPr>
          <w:p w14:paraId="3262423C" w14:textId="77777777" w:rsidR="006437AC" w:rsidRPr="00AD001B" w:rsidRDefault="006437AC" w:rsidP="00DA4063">
            <w:pPr>
              <w:rPr>
                <w:sz w:val="20"/>
                <w:szCs w:val="20"/>
              </w:rPr>
            </w:pPr>
            <w:r w:rsidRPr="00AD001B">
              <w:rPr>
                <w:sz w:val="20"/>
                <w:szCs w:val="20"/>
              </w:rPr>
              <w:t>Community</w:t>
            </w:r>
          </w:p>
        </w:tc>
        <w:tc>
          <w:tcPr>
            <w:tcW w:w="3657" w:type="dxa"/>
          </w:tcPr>
          <w:p w14:paraId="7E93CAAA" w14:textId="77777777" w:rsidR="006437AC" w:rsidRPr="00AD001B" w:rsidRDefault="006437AC" w:rsidP="00DA4063">
            <w:pPr>
              <w:rPr>
                <w:sz w:val="20"/>
                <w:szCs w:val="20"/>
              </w:rPr>
            </w:pPr>
            <w:r w:rsidRPr="00AD001B">
              <w:rPr>
                <w:sz w:val="20"/>
                <w:szCs w:val="20"/>
              </w:rPr>
              <w:t>Transport infrastructure not fully accessible</w:t>
            </w:r>
          </w:p>
          <w:p w14:paraId="06D2D7EB" w14:textId="77777777" w:rsidR="006437AC" w:rsidRPr="00AD001B" w:rsidRDefault="006437AC" w:rsidP="00DA4063">
            <w:pPr>
              <w:rPr>
                <w:sz w:val="20"/>
                <w:szCs w:val="20"/>
              </w:rPr>
            </w:pPr>
          </w:p>
        </w:tc>
        <w:tc>
          <w:tcPr>
            <w:tcW w:w="3657" w:type="dxa"/>
          </w:tcPr>
          <w:p w14:paraId="61B20519" w14:textId="77777777" w:rsidR="006437AC" w:rsidRPr="00AD001B" w:rsidRDefault="006437AC" w:rsidP="00DA4063">
            <w:pPr>
              <w:rPr>
                <w:sz w:val="20"/>
                <w:szCs w:val="20"/>
              </w:rPr>
            </w:pPr>
            <w:r w:rsidRPr="00AD001B">
              <w:rPr>
                <w:sz w:val="20"/>
                <w:szCs w:val="20"/>
              </w:rPr>
              <w:t>Community attitudes to disability improving</w:t>
            </w:r>
          </w:p>
        </w:tc>
      </w:tr>
      <w:tr w:rsidR="006437AC" w14:paraId="0C3BDDFB" w14:textId="77777777" w:rsidTr="00016962">
        <w:trPr>
          <w:trHeight w:val="300"/>
        </w:trPr>
        <w:tc>
          <w:tcPr>
            <w:tcW w:w="1701" w:type="dxa"/>
            <w:tcBorders>
              <w:bottom w:val="single" w:sz="4" w:space="0" w:color="auto"/>
            </w:tcBorders>
          </w:tcPr>
          <w:p w14:paraId="44133659" w14:textId="77777777" w:rsidR="006437AC" w:rsidRPr="00AD001B" w:rsidRDefault="006437AC" w:rsidP="00DA4063">
            <w:pPr>
              <w:rPr>
                <w:sz w:val="20"/>
                <w:szCs w:val="20"/>
              </w:rPr>
            </w:pPr>
            <w:r w:rsidRPr="00AD001B">
              <w:rPr>
                <w:sz w:val="20"/>
                <w:szCs w:val="20"/>
              </w:rPr>
              <w:t>Public policy</w:t>
            </w:r>
          </w:p>
        </w:tc>
        <w:tc>
          <w:tcPr>
            <w:tcW w:w="3657" w:type="dxa"/>
            <w:tcBorders>
              <w:bottom w:val="single" w:sz="4" w:space="0" w:color="auto"/>
            </w:tcBorders>
          </w:tcPr>
          <w:p w14:paraId="3018BED0" w14:textId="77777777" w:rsidR="006437AC" w:rsidRPr="00AD001B" w:rsidRDefault="006437AC" w:rsidP="00DA4063">
            <w:pPr>
              <w:rPr>
                <w:sz w:val="20"/>
                <w:szCs w:val="20"/>
              </w:rPr>
            </w:pPr>
            <w:r w:rsidRPr="00AD001B">
              <w:rPr>
                <w:sz w:val="20"/>
                <w:szCs w:val="20"/>
              </w:rPr>
              <w:t xml:space="preserve">NDIS difficulties, e.g., some NDIS planners won’t fund the flights of Support Workers accompanying directors who are attending meetings </w:t>
            </w:r>
            <w:proofErr w:type="gramStart"/>
            <w:r w:rsidRPr="00AD001B">
              <w:rPr>
                <w:sz w:val="20"/>
                <w:szCs w:val="20"/>
              </w:rPr>
              <w:t>interstate</w:t>
            </w:r>
            <w:proofErr w:type="gramEnd"/>
          </w:p>
          <w:p w14:paraId="405CFA2B" w14:textId="77777777" w:rsidR="006437AC" w:rsidRPr="00AD001B" w:rsidRDefault="006437AC" w:rsidP="00DA4063">
            <w:pPr>
              <w:rPr>
                <w:sz w:val="20"/>
                <w:szCs w:val="20"/>
              </w:rPr>
            </w:pPr>
          </w:p>
        </w:tc>
        <w:tc>
          <w:tcPr>
            <w:tcW w:w="3657" w:type="dxa"/>
            <w:tcBorders>
              <w:bottom w:val="single" w:sz="4" w:space="0" w:color="auto"/>
            </w:tcBorders>
          </w:tcPr>
          <w:p w14:paraId="49F61DD6" w14:textId="77777777" w:rsidR="006437AC" w:rsidRPr="00AD001B" w:rsidRDefault="006437AC" w:rsidP="00DA4063">
            <w:pPr>
              <w:rPr>
                <w:sz w:val="20"/>
                <w:szCs w:val="20"/>
              </w:rPr>
            </w:pPr>
            <w:r w:rsidRPr="00AD001B">
              <w:rPr>
                <w:sz w:val="20"/>
                <w:szCs w:val="20"/>
              </w:rPr>
              <w:t>UN Convention</w:t>
            </w:r>
          </w:p>
          <w:p w14:paraId="01E368E6" w14:textId="77777777" w:rsidR="006437AC" w:rsidRPr="00AD001B" w:rsidRDefault="006437AC" w:rsidP="00DA4063">
            <w:pPr>
              <w:rPr>
                <w:sz w:val="20"/>
                <w:szCs w:val="20"/>
              </w:rPr>
            </w:pPr>
          </w:p>
        </w:tc>
      </w:tr>
    </w:tbl>
    <w:p w14:paraId="230121E0" w14:textId="77777777" w:rsidR="006437AC" w:rsidRPr="00917BD1" w:rsidRDefault="006437AC" w:rsidP="00CC151C">
      <w:pPr>
        <w:pStyle w:val="Heading2"/>
      </w:pPr>
      <w:bookmarkStart w:id="18" w:name="_Toc125534429"/>
      <w:r w:rsidRPr="00917BD1">
        <w:t>Women on boards</w:t>
      </w:r>
      <w:bookmarkEnd w:id="18"/>
    </w:p>
    <w:p w14:paraId="7D7D4E23" w14:textId="28369C7E" w:rsidR="006437AC" w:rsidRDefault="006437AC" w:rsidP="006437AC">
      <w:r>
        <w:t xml:space="preserve">Although there are many articles on the appointment of demographic minorities to boards, the literature on women on boards will be reported as it is </w:t>
      </w:r>
      <w:r w:rsidR="005A4DF2">
        <w:t xml:space="preserve">the most </w:t>
      </w:r>
      <w:r>
        <w:t>extensive and matu</w:t>
      </w:r>
      <w:r w:rsidR="00826A06">
        <w:t>re</w:t>
      </w:r>
      <w:r w:rsidR="001F384A">
        <w:t xml:space="preserve">. It also </w:t>
      </w:r>
      <w:r>
        <w:t>offers several insights about pathways to directorships and improving experience</w:t>
      </w:r>
      <w:r w:rsidR="005174CE">
        <w:t xml:space="preserve">s on boards which might be relevant to people with disabilities. </w:t>
      </w:r>
      <w:r>
        <w:t xml:space="preserve"> </w:t>
      </w:r>
    </w:p>
    <w:p w14:paraId="4B2B84A8" w14:textId="318FCA66" w:rsidR="006437AC" w:rsidRDefault="00C10AF5" w:rsidP="006437AC">
      <w:r>
        <w:t>E</w:t>
      </w:r>
      <w:r w:rsidR="006437AC">
        <w:t xml:space="preserve">arly appointments of women to boards of large US companies were women who were </w:t>
      </w:r>
      <w:r w:rsidR="006437AC" w:rsidRPr="002256ED">
        <w:rPr>
          <w:b/>
          <w:bCs/>
        </w:rPr>
        <w:t>elite professionals, politically connected, or had family wealth</w:t>
      </w:r>
      <w:r w:rsidR="006437AC">
        <w:rPr>
          <w:b/>
          <w:bCs/>
        </w:rPr>
        <w:t xml:space="preserve"> </w:t>
      </w:r>
      <w:r w:rsidR="009B415E">
        <w:fldChar w:fldCharType="begin"/>
      </w:r>
      <w:r w:rsidR="00EB758D">
        <w:instrText xml:space="preserve"> ADDIN EN.CITE &lt;EndNote&gt;&lt;Cite&gt;&lt;Author&gt;Larcker&lt;/Author&gt;&lt;Year&gt;2013&lt;/Year&gt;&lt;RecNum&gt;880&lt;/RecNum&gt;&lt;DisplayText&gt;(Larcker &amp;amp; Tayan, 2013)&lt;/DisplayText&gt;&lt;record&gt;&lt;rec-number&gt;880&lt;/rec-number&gt;&lt;foreign-keys&gt;&lt;key app="EN" db-id="wefa5zx98vfrp4efeas5tpfud909afdx5ws0" timestamp="1664252511"&gt;880&lt;/key&gt;&lt;/foreign-keys&gt;&lt;ref-type name="Serial"&gt;57&lt;/ref-type&gt;&lt;contributors&gt;&lt;authors&gt;&lt;author&gt;Larcker, David F.&lt;/author&gt;&lt;author&gt;Tayan, Brian&lt;/author&gt;&lt;/authors&gt;&lt;/contributors&gt;&lt;titles&gt;&lt;title&gt;Pioneering women on boards: Pathways of the first female directors&lt;/title&gt;&lt;secondary-title&gt;Stanford Closer Look Series &lt;/secondary-title&gt;&lt;/titles&gt;&lt;dates&gt;&lt;year&gt;2013&lt;/year&gt;&lt;/dates&gt;&lt;publisher&gt;Stanford Graduate School of Business&lt;/publisher&gt;&lt;urls&gt;&lt;related-urls&gt;&lt;url&gt;https://www.gsb.stanford.edu/faculty-research/publications/pioneering-women-boards-pathways-first-female-directors&lt;/url&gt;&lt;/related-urls&gt;&lt;/urls&gt;&lt;/record&gt;&lt;/Cite&gt;&lt;/EndNote&gt;</w:instrText>
      </w:r>
      <w:r w:rsidR="009B415E">
        <w:fldChar w:fldCharType="separate"/>
      </w:r>
      <w:r w:rsidR="009B415E">
        <w:rPr>
          <w:noProof/>
        </w:rPr>
        <w:t>(Larcker &amp; Tayan, 2013)</w:t>
      </w:r>
      <w:r w:rsidR="009B415E">
        <w:fldChar w:fldCharType="end"/>
      </w:r>
      <w:r w:rsidR="006437AC" w:rsidRPr="00040111">
        <w:t>.</w:t>
      </w:r>
      <w:r w:rsidR="006437AC">
        <w:rPr>
          <w:b/>
          <w:bCs/>
        </w:rPr>
        <w:t xml:space="preserve"> </w:t>
      </w:r>
      <w:r w:rsidR="006437AC">
        <w:t>These might also be pathways to directorships for some people with disabilities and, in part, suggests the importance of targeting professionals with disabilities.</w:t>
      </w:r>
    </w:p>
    <w:p w14:paraId="5F8D0941" w14:textId="0C9AF56B" w:rsidR="006437AC" w:rsidRDefault="00C10AF5" w:rsidP="006437AC">
      <w:r>
        <w:t>T</w:t>
      </w:r>
      <w:r w:rsidR="006437AC">
        <w:t xml:space="preserve">he increase in the number of women on boards in Western countries appears to in part be associated with </w:t>
      </w:r>
      <w:r w:rsidR="006437AC" w:rsidRPr="002256ED">
        <w:rPr>
          <w:b/>
          <w:bCs/>
        </w:rPr>
        <w:t>public policy initiatives</w:t>
      </w:r>
      <w:r w:rsidR="006437AC">
        <w:t xml:space="preserve"> – which range from mere exhortation, to demands for more inclusion by institutional investors, to government-imposed quotas </w:t>
      </w:r>
      <w:r w:rsidR="009B415E">
        <w:fldChar w:fldCharType="begin">
          <w:fldData xml:space="preserve">PEVuZE5vdGU+PENpdGU+PEF1dGhvcj5IdXNlPC9BdXRob3I+PFllYXI+MjAxODwvWWVhcj48UmVj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</w:fldData>
        </w:fldChar>
      </w:r>
      <w:r w:rsidR="009B415E">
        <w:instrText xml:space="preserve"> ADDIN EN.CITE </w:instrText>
      </w:r>
      <w:r w:rsidR="009B415E">
        <w:fldChar w:fldCharType="begin">
          <w:fldData xml:space="preserve">PEVuZE5vdGU+PENpdGU+PEF1dGhvcj5IdXNlPC9BdXRob3I+PFllYXI+MjAxODwvWWVhcj48UmVj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</w:fldData>
        </w:fldChar>
      </w:r>
      <w:r w:rsidR="009B415E">
        <w:instrText xml:space="preserve"> ADDIN EN.CITE.DATA </w:instrText>
      </w:r>
      <w:r w:rsidR="009B415E">
        <w:fldChar w:fldCharType="end"/>
      </w:r>
      <w:r w:rsidR="009B415E">
        <w:fldChar w:fldCharType="separate"/>
      </w:r>
      <w:r w:rsidR="009B415E">
        <w:rPr>
          <w:noProof/>
        </w:rPr>
        <w:t>(Huse, 2018, 2019)</w:t>
      </w:r>
      <w:r w:rsidR="009B415E">
        <w:fldChar w:fldCharType="end"/>
      </w:r>
      <w:r w:rsidR="006437AC">
        <w:t>. This suggests th</w:t>
      </w:r>
      <w:r w:rsidR="002E2F9A">
        <w:t xml:space="preserve">e potential value of </w:t>
      </w:r>
      <w:r w:rsidR="006437AC">
        <w:t>initiatives in relation to the public policy environment.</w:t>
      </w:r>
    </w:p>
    <w:p w14:paraId="40A8F5DA" w14:textId="5DE0D84C" w:rsidR="006437AC" w:rsidRDefault="00C10AF5" w:rsidP="006437AC">
      <w:r>
        <w:t>T</w:t>
      </w:r>
      <w:r w:rsidR="006437AC">
        <w:t xml:space="preserve">he literature on pathways of women to boards emphasises the role of </w:t>
      </w:r>
      <w:r w:rsidR="006437AC" w:rsidRPr="002256ED">
        <w:rPr>
          <w:b/>
          <w:bCs/>
        </w:rPr>
        <w:t>networks</w:t>
      </w:r>
      <w:r w:rsidR="006437AC">
        <w:rPr>
          <w:b/>
          <w:bCs/>
        </w:rPr>
        <w:t xml:space="preserve"> </w:t>
      </w:r>
      <w:r w:rsidR="009B415E">
        <w:fldChar w:fldCharType="begin"/>
      </w:r>
      <w:r w:rsidR="009B415E">
        <w:instrText xml:space="preserve"> ADDIN EN.CITE &lt;EndNote&gt;&lt;Cite&gt;&lt;Author&gt;McCarty Kilian&lt;/Author&gt;&lt;Year&gt;2005&lt;/Year&gt;&lt;RecNum&gt;721&lt;/RecNum&gt;&lt;DisplayText&gt;(McCarty Kilian et al., 2005)&lt;/DisplayText&gt;&lt;record&gt;&lt;rec-number&gt;721&lt;/rec-number&gt;&lt;foreign-keys&gt;&lt;key app="EN" db-id="wefa5zx98vfrp4efeas5tpfud909afdx5ws0" timestamp="1654658034"&gt;721&lt;/key&gt;&lt;/foreign-keys&gt;&lt;ref-type name="Journal Article"&gt;17&lt;/ref-type&gt;&lt;contributors&gt;&lt;authors&gt;&lt;author&gt;McCarty Kilian, Claire&lt;/author&gt;&lt;author&gt;Hukai, Dawn&lt;/author&gt;&lt;author&gt;Elizabeth McCarty, C.&lt;/author&gt;&lt;/authors&gt;&lt;/contributors&gt;&lt;titles&gt;&lt;title&gt;Building diversity in the pipeline to corporate leadership&lt;/title&gt;&lt;secondary-title&gt;Journal of Management Development&lt;/secondary-title&gt;&lt;/titles&gt;&lt;periodical&gt;&lt;full-title&gt;Journal of Management Development&lt;/full-title&gt;&lt;/periodical&gt;&lt;pages&gt;155-168&lt;/pages&gt;&lt;volume&gt;24&lt;/volume&gt;&lt;number&gt;2&lt;/number&gt;&lt;dates&gt;&lt;year&gt;2005&lt;/year&gt;&lt;/dates&gt;&lt;publisher&gt;Emerald Group Publishing Limited&lt;/publisher&gt;&lt;isbn&gt;0262-1711&lt;/isbn&gt;&lt;urls&gt;&lt;related-urls&gt;&lt;url&gt;https://doi.org/10.1108/02621710510579518&lt;/url&gt;&lt;/related-urls&gt;&lt;/urls&gt;&lt;electronic-resource-num&gt;10.1108/02621710510579518&lt;/electronic-resource-num&gt;&lt;access-date&gt;2022/06/08&lt;/access-date&gt;&lt;/record&gt;&lt;/Cite&gt;&lt;/EndNote&gt;</w:instrText>
      </w:r>
      <w:r w:rsidR="009B415E">
        <w:fldChar w:fldCharType="separate"/>
      </w:r>
      <w:r w:rsidR="009B415E">
        <w:rPr>
          <w:noProof/>
        </w:rPr>
        <w:t>(McCarty Kilian et al., 2005)</w:t>
      </w:r>
      <w:r w:rsidR="009B415E">
        <w:fldChar w:fldCharType="end"/>
      </w:r>
      <w:r w:rsidR="006437AC">
        <w:t>. Network involvement takes two forms. First, women value participating in professional and governance networks, available to both women and men. Second, some women value participating in women</w:t>
      </w:r>
      <w:r w:rsidR="0099521C">
        <w:t>-</w:t>
      </w:r>
      <w:r w:rsidR="00023FE0">
        <w:t>only</w:t>
      </w:r>
      <w:r w:rsidR="006437AC">
        <w:t xml:space="preserve"> networks. </w:t>
      </w:r>
      <w:r w:rsidR="006437AC">
        <w:lastRenderedPageBreak/>
        <w:t xml:space="preserve">This suggests that </w:t>
      </w:r>
      <w:r w:rsidR="00D92CDC">
        <w:t xml:space="preserve">people with disabilities </w:t>
      </w:r>
      <w:r w:rsidR="006437AC">
        <w:t xml:space="preserve">participating in scholarship and other programs should have access to training in </w:t>
      </w:r>
      <w:r w:rsidR="00D92CDC">
        <w:t>building both peer and more general networks</w:t>
      </w:r>
      <w:r w:rsidR="006437AC">
        <w:t>.</w:t>
      </w:r>
    </w:p>
    <w:p w14:paraId="2CEC93F9" w14:textId="59EE5DCC" w:rsidR="006437AC" w:rsidRDefault="00C10AF5" w:rsidP="006437AC">
      <w:r>
        <w:t>E</w:t>
      </w:r>
      <w:r w:rsidR="006437AC">
        <w:t xml:space="preserve">specially in larger organisations, </w:t>
      </w:r>
      <w:r w:rsidR="006437AC" w:rsidRPr="00084AF8">
        <w:rPr>
          <w:b/>
          <w:bCs/>
        </w:rPr>
        <w:t>executive search firms</w:t>
      </w:r>
      <w:r w:rsidR="006437AC">
        <w:t xml:space="preserve"> (‘head hunters’) are often used for director and executive appointments</w:t>
      </w:r>
      <w:r w:rsidR="00016962">
        <w:t xml:space="preserve"> </w:t>
      </w:r>
      <w:r w:rsidR="00016962">
        <w:fldChar w:fldCharType="begin"/>
      </w:r>
      <w:r w:rsidR="00016962">
        <w:instrText xml:space="preserve"> ADDIN EN.CITE &lt;EndNote&gt;&lt;Cite&gt;&lt;Author&gt;Reimer&lt;/Author&gt;&lt;Year&gt;2019&lt;/Year&gt;&lt;RecNum&gt;730&lt;/RecNum&gt;&lt;DisplayText&gt;(Reimer, 2019)&lt;/DisplayText&gt;&lt;record&gt;&lt;rec-number&gt;730&lt;/rec-number&gt;&lt;foreign-keys&gt;&lt;key app="EN" db-id="wefa5zx98vfrp4efeas5tpfud909afdx5ws0" timestamp="1655507587"&gt;730&lt;/key&gt;&lt;/foreign-keys&gt;&lt;ref-type name="Book Section"&gt;5&lt;/ref-type&gt;&lt;contributors&gt;&lt;authors&gt;&lt;author&gt;Reimer, Tanja&lt;/author&gt;&lt;/authors&gt;&lt;secondary-authors&gt;&lt;author&gt;Devnew, Lynne E.&lt;/author&gt;&lt;author&gt;Le Ber, Marlene Janzen&lt;/author&gt;&lt;author&gt;Torchia, Mariateresa&lt;/author&gt;&lt;author&gt;Burke, Ronald J.&lt;/author&gt;&lt;/secondary-authors&gt;&lt;/contributors&gt;&lt;titles&gt;&lt;title&gt;Women&amp;apos;s pathways to the boardroom: The intermediary role of executive search firms&lt;/title&gt;&lt;secondary-title&gt;More women on boards: an international perspective&lt;/secondary-title&gt;&lt;/titles&gt;&lt;pages&gt;149-162&lt;/pages&gt;&lt;dates&gt;&lt;year&gt;2019&lt;/year&gt;&lt;/dates&gt;&lt;publisher&gt;Information Age&lt;/publisher&gt;&lt;isbn&gt;978-1-64113-405-7&lt;/isbn&gt;&lt;urls&gt;&lt;/urls&gt;&lt;/record&gt;&lt;/Cite&gt;&lt;/EndNote&gt;</w:instrText>
      </w:r>
      <w:r w:rsidR="00016962">
        <w:fldChar w:fldCharType="separate"/>
      </w:r>
      <w:r w:rsidR="00016962">
        <w:rPr>
          <w:noProof/>
        </w:rPr>
        <w:t>(Reimer, 2019)</w:t>
      </w:r>
      <w:r w:rsidR="00016962">
        <w:fldChar w:fldCharType="end"/>
      </w:r>
      <w:r w:rsidR="00BA4580">
        <w:t xml:space="preserve"> and </w:t>
      </w:r>
      <w:r w:rsidR="006437AC">
        <w:t>act as important gatekeepers to opportunities. This suggests that executive search firms should also be targeted when attempting to increase the number of directors with disabilities.</w:t>
      </w:r>
    </w:p>
    <w:p w14:paraId="0AF580E4" w14:textId="3D82A8E7" w:rsidR="006437AC" w:rsidRPr="003859E5" w:rsidRDefault="00C10AF5" w:rsidP="006437AC">
      <w:pPr>
        <w:rPr>
          <w:rFonts w:cs="Arial"/>
          <w:szCs w:val="24"/>
        </w:rPr>
      </w:pPr>
      <w:r>
        <w:t>S</w:t>
      </w:r>
      <w:r w:rsidR="006437AC">
        <w:t>ome of the programs to promote women’s appointments to boards focus on the role of ‘</w:t>
      </w:r>
      <w:r w:rsidR="006437AC" w:rsidRPr="002256ED">
        <w:rPr>
          <w:b/>
          <w:bCs/>
        </w:rPr>
        <w:t>sponsors</w:t>
      </w:r>
      <w:r w:rsidR="006437AC">
        <w:rPr>
          <w:b/>
          <w:bCs/>
        </w:rPr>
        <w:t>’</w:t>
      </w:r>
      <w:r w:rsidR="006437AC">
        <w:t xml:space="preserve">. Sponsors are more than mentors. They know the person they are sponsoring very well, and they can vouch for their capability. They are also more than referees, in that they actively promote career advancement opportunities for the person. To </w:t>
      </w:r>
      <w:r w:rsidR="006437AC" w:rsidRPr="003859E5">
        <w:rPr>
          <w:rFonts w:cs="Arial"/>
          <w:szCs w:val="24"/>
        </w:rPr>
        <w:t xml:space="preserve">give one example, the Canadian and US Catalyst Women on Board program involves CEOs and board chairs who wish to improve board diversity </w:t>
      </w:r>
      <w:r w:rsidR="00670208">
        <w:rPr>
          <w:rFonts w:cs="Arial"/>
          <w:szCs w:val="24"/>
        </w:rPr>
        <w:t>by</w:t>
      </w:r>
      <w:r w:rsidR="00670208" w:rsidRPr="003859E5">
        <w:rPr>
          <w:rFonts w:cs="Arial"/>
          <w:szCs w:val="24"/>
        </w:rPr>
        <w:t xml:space="preserve"> </w:t>
      </w:r>
      <w:r w:rsidR="006437AC" w:rsidRPr="003859E5">
        <w:rPr>
          <w:rFonts w:cs="Arial"/>
          <w:szCs w:val="24"/>
        </w:rPr>
        <w:t>sponsor</w:t>
      </w:r>
      <w:r w:rsidR="00DE4843">
        <w:rPr>
          <w:rFonts w:cs="Arial"/>
          <w:szCs w:val="24"/>
        </w:rPr>
        <w:t>ing</w:t>
      </w:r>
      <w:r w:rsidR="006437AC" w:rsidRPr="003859E5">
        <w:rPr>
          <w:rFonts w:cs="Arial"/>
          <w:szCs w:val="24"/>
        </w:rPr>
        <w:t xml:space="preserve"> CEO-endorsed women candidates for director positions, with 59 per cent of graduates appointed to for-profit directorships </w:t>
      </w:r>
      <w:r w:rsidR="009B415E">
        <w:rPr>
          <w:rFonts w:cs="Arial"/>
          <w:szCs w:val="24"/>
        </w:rPr>
        <w:fldChar w:fldCharType="begin"/>
      </w:r>
      <w:r w:rsidR="009B415E">
        <w:rPr>
          <w:rFonts w:cs="Arial"/>
          <w:szCs w:val="24"/>
        </w:rPr>
        <w:instrText xml:space="preserve"> ADDIN EN.CITE &lt;EndNote&gt;&lt;Cite&gt;&lt;Author&gt;Terjesen&lt;/Author&gt;&lt;Year&gt;2019&lt;/Year&gt;&lt;RecNum&gt;735&lt;/RecNum&gt;&lt;DisplayText&gt;(Terjesen et al., 2019)&lt;/DisplayText&gt;&lt;record&gt;&lt;rec-number&gt;735&lt;/rec-number&gt;&lt;foreign-keys&gt;&lt;key app="EN" db-id="wefa5zx98vfrp4efeas5tpfud909afdx5ws0" timestamp="1655508342"&gt;735&lt;/key&gt;&lt;/foreign-keys&gt;&lt;ref-type name="Book Section"&gt;5&lt;/ref-type&gt;&lt;contributors&gt;&lt;authors&gt;&lt;author&gt;Terjesen, Siri&lt;/author&gt;&lt;author&gt;Foust-Cummings, Heather&lt;/author&gt;&lt;author&gt;Trombetta, Lauren&lt;/author&gt;&lt;/authors&gt;&lt;secondary-authors&gt;&lt;author&gt;Devnew, Lynne E.&lt;/author&gt;&lt;author&gt;Le Ber, Marlene Janzen&lt;/author&gt;&lt;author&gt;Torchia, Mariateresa&lt;/author&gt;&lt;author&gt;Burke, Ronald J.&lt;/author&gt;&lt;/secondary-authors&gt;&lt;/contributors&gt;&lt;titles&gt;&lt;title&gt;Those who serve and those who aspire to serve: Looking back, looking ahead&lt;/title&gt;&lt;secondary-title&gt;More women on boards: an international perspective&lt;/secondary-title&gt;&lt;/titles&gt;&lt;pages&gt;135-148&lt;/pages&gt;&lt;dates&gt;&lt;year&gt;2019&lt;/year&gt;&lt;/dates&gt;&lt;publisher&gt;Information Age&lt;/publisher&gt;&lt;isbn&gt;978-1-64113-405-7&lt;/isbn&gt;&lt;urls&gt;&lt;/urls&gt;&lt;/record&gt;&lt;/Cite&gt;&lt;/EndNote&gt;</w:instrText>
      </w:r>
      <w:r w:rsidR="009B415E">
        <w:rPr>
          <w:rFonts w:cs="Arial"/>
          <w:szCs w:val="24"/>
        </w:rPr>
        <w:fldChar w:fldCharType="separate"/>
      </w:r>
      <w:r w:rsidR="009B415E">
        <w:rPr>
          <w:rFonts w:cs="Arial"/>
          <w:noProof/>
          <w:szCs w:val="24"/>
        </w:rPr>
        <w:t>(Terjesen et al., 2019)</w:t>
      </w:r>
      <w:r w:rsidR="009B415E">
        <w:rPr>
          <w:rFonts w:cs="Arial"/>
          <w:szCs w:val="24"/>
        </w:rPr>
        <w:fldChar w:fldCharType="end"/>
      </w:r>
      <w:r w:rsidR="006437AC" w:rsidRPr="003859E5">
        <w:rPr>
          <w:rFonts w:cs="Arial"/>
          <w:szCs w:val="24"/>
        </w:rPr>
        <w:t xml:space="preserve">. </w:t>
      </w:r>
      <w:r>
        <w:rPr>
          <w:rFonts w:cs="Arial"/>
          <w:szCs w:val="24"/>
        </w:rPr>
        <w:t>The s</w:t>
      </w:r>
      <w:r w:rsidR="006437AC" w:rsidRPr="003859E5">
        <w:rPr>
          <w:rFonts w:cs="Arial"/>
          <w:szCs w:val="24"/>
        </w:rPr>
        <w:t>ponsors</w:t>
      </w:r>
      <w:r>
        <w:rPr>
          <w:rFonts w:cs="Arial"/>
          <w:szCs w:val="24"/>
        </w:rPr>
        <w:t xml:space="preserve"> are</w:t>
      </w:r>
      <w:r w:rsidR="006437AC" w:rsidRPr="003859E5">
        <w:rPr>
          <w:rFonts w:cs="Arial"/>
          <w:szCs w:val="24"/>
        </w:rPr>
        <w:t xml:space="preserve"> “a senior leader</w:t>
      </w:r>
      <w:r>
        <w:rPr>
          <w:rFonts w:cs="Arial"/>
          <w:szCs w:val="24"/>
        </w:rPr>
        <w:t>[s]</w:t>
      </w:r>
      <w:r w:rsidR="006437AC" w:rsidRPr="003859E5">
        <w:rPr>
          <w:rFonts w:cs="Arial"/>
          <w:szCs w:val="24"/>
        </w:rPr>
        <w:t xml:space="preserve"> or other person</w:t>
      </w:r>
      <w:r>
        <w:rPr>
          <w:rFonts w:cs="Arial"/>
          <w:szCs w:val="24"/>
        </w:rPr>
        <w:t>[s]</w:t>
      </w:r>
      <w:r w:rsidR="006437AC" w:rsidRPr="003859E5">
        <w:rPr>
          <w:rFonts w:cs="Arial"/>
          <w:szCs w:val="24"/>
        </w:rPr>
        <w:t xml:space="preserve"> who uses strong influence to help others obtain high-visibility assignments, promotions or jobs” </w:t>
      </w:r>
      <w:r w:rsidR="009B415E">
        <w:rPr>
          <w:rFonts w:cs="Arial"/>
          <w:szCs w:val="24"/>
        </w:rPr>
        <w:fldChar w:fldCharType="begin"/>
      </w:r>
      <w:r w:rsidR="009B415E">
        <w:rPr>
          <w:rFonts w:cs="Arial"/>
          <w:szCs w:val="24"/>
        </w:rPr>
        <w:instrText xml:space="preserve"> ADDIN EN.CITE &lt;EndNote&gt;&lt;Cite&gt;&lt;Author&gt;Terjesen&lt;/Author&gt;&lt;Year&gt;2019&lt;/Year&gt;&lt;RecNum&gt;735&lt;/RecNum&gt;&lt;Suffix&gt;`, p. 140&lt;/Suffix&gt;&lt;DisplayText&gt;(Terjesen et al., 2019, p. 140)&lt;/DisplayText&gt;&lt;record&gt;&lt;rec-number&gt;735&lt;/rec-number&gt;&lt;foreign-keys&gt;&lt;key app="EN" db-id="wefa5zx98vfrp4efeas5tpfud909afdx5ws0" timestamp="1655508342"&gt;735&lt;/key&gt;&lt;/foreign-keys&gt;&lt;ref-type name="Book Section"&gt;5&lt;/ref-type&gt;&lt;contributors&gt;&lt;authors&gt;&lt;author&gt;Terjesen, Siri&lt;/author&gt;&lt;author&gt;Foust-Cummings, Heather&lt;/author&gt;&lt;author&gt;Trombetta, Lauren&lt;/author&gt;&lt;/authors&gt;&lt;secondary-authors&gt;&lt;author&gt;Devnew, Lynne E.&lt;/author&gt;&lt;author&gt;Le Ber, Marlene Janzen&lt;/author&gt;&lt;author&gt;Torchia, Mariateresa&lt;/author&gt;&lt;author&gt;Burke, Ronald J.&lt;/author&gt;&lt;/secondary-authors&gt;&lt;/contributors&gt;&lt;titles&gt;&lt;title&gt;Those who serve and those who aspire to serve: Looking back, looking ahead&lt;/title&gt;&lt;secondary-title&gt;More women on boards: an international perspective&lt;/secondary-title&gt;&lt;/titles&gt;&lt;pages&gt;135-148&lt;/pages&gt;&lt;dates&gt;&lt;year&gt;2019&lt;/year&gt;&lt;/dates&gt;&lt;publisher&gt;Information Age&lt;/publisher&gt;&lt;isbn&gt;978-1-64113-405-7&lt;/isbn&gt;&lt;urls&gt;&lt;/urls&gt;&lt;/record&gt;&lt;/Cite&gt;&lt;/EndNote&gt;</w:instrText>
      </w:r>
      <w:r w:rsidR="009B415E">
        <w:rPr>
          <w:rFonts w:cs="Arial"/>
          <w:szCs w:val="24"/>
        </w:rPr>
        <w:fldChar w:fldCharType="separate"/>
      </w:r>
      <w:r w:rsidR="009B415E">
        <w:rPr>
          <w:rFonts w:cs="Arial"/>
          <w:noProof/>
          <w:szCs w:val="24"/>
        </w:rPr>
        <w:t>(Terjesen et al., 2019, p. 140)</w:t>
      </w:r>
      <w:r w:rsidR="009B415E">
        <w:rPr>
          <w:rFonts w:cs="Arial"/>
          <w:szCs w:val="24"/>
        </w:rPr>
        <w:fldChar w:fldCharType="end"/>
      </w:r>
      <w:r w:rsidR="006437AC" w:rsidRPr="003859E5">
        <w:rPr>
          <w:rFonts w:cs="Arial"/>
          <w:szCs w:val="24"/>
        </w:rPr>
        <w:t xml:space="preserve"> </w:t>
      </w:r>
      <w:r>
        <w:rPr>
          <w:rFonts w:cs="Arial"/>
          <w:szCs w:val="24"/>
        </w:rPr>
        <w:t xml:space="preserve">and </w:t>
      </w:r>
      <w:r w:rsidR="006437AC" w:rsidRPr="003859E5">
        <w:rPr>
          <w:rFonts w:cs="Arial"/>
          <w:szCs w:val="24"/>
        </w:rPr>
        <w:t xml:space="preserve">help “mitigate the perceived risk of an ‘outsider’ board candidate” by endorsing the candidate. </w:t>
      </w:r>
      <w:r w:rsidR="006437AC">
        <w:rPr>
          <w:rFonts w:cs="Arial"/>
          <w:szCs w:val="24"/>
        </w:rPr>
        <w:t xml:space="preserve">This might be a useful strategy, which </w:t>
      </w:r>
      <w:r w:rsidR="00C71030">
        <w:rPr>
          <w:rFonts w:cs="Arial"/>
          <w:szCs w:val="24"/>
        </w:rPr>
        <w:t>sh</w:t>
      </w:r>
      <w:r w:rsidR="006437AC">
        <w:rPr>
          <w:rFonts w:cs="Arial"/>
          <w:szCs w:val="24"/>
        </w:rPr>
        <w:t>ould be explored in a pilot program.</w:t>
      </w:r>
    </w:p>
    <w:p w14:paraId="075E5E9B" w14:textId="21DC382B" w:rsidR="006437AC" w:rsidRDefault="00C10AF5" w:rsidP="006437AC">
      <w:r>
        <w:t>Finally</w:t>
      </w:r>
      <w:r w:rsidR="006437AC">
        <w:t>, early interventions to increase the number of women on boards</w:t>
      </w:r>
      <w:r w:rsidR="007027D2">
        <w:t>,</w:t>
      </w:r>
      <w:r w:rsidR="006437AC">
        <w:t xml:space="preserve"> in some </w:t>
      </w:r>
      <w:r w:rsidR="00016962">
        <w:t>countries</w:t>
      </w:r>
      <w:r w:rsidR="006437AC">
        <w:t xml:space="preserve"> </w:t>
      </w:r>
      <w:r w:rsidR="007027D2">
        <w:t xml:space="preserve">resulted </w:t>
      </w:r>
      <w:r w:rsidR="006437AC">
        <w:t>in the unintended phenomenon named the ‘</w:t>
      </w:r>
      <w:r w:rsidR="006437AC">
        <w:rPr>
          <w:b/>
          <w:bCs/>
        </w:rPr>
        <w:t>G</w:t>
      </w:r>
      <w:r w:rsidR="006437AC" w:rsidRPr="00D7414B">
        <w:rPr>
          <w:b/>
          <w:bCs/>
        </w:rPr>
        <w:t xml:space="preserve">olden </w:t>
      </w:r>
      <w:r w:rsidR="006437AC">
        <w:rPr>
          <w:b/>
          <w:bCs/>
        </w:rPr>
        <w:t>S</w:t>
      </w:r>
      <w:r w:rsidR="006437AC" w:rsidRPr="00D7414B">
        <w:rPr>
          <w:b/>
          <w:bCs/>
        </w:rPr>
        <w:t>kirts</w:t>
      </w:r>
      <w:r w:rsidR="006437AC" w:rsidRPr="00D7414B">
        <w:t>’</w:t>
      </w:r>
      <w:r w:rsidR="006437AC">
        <w:t xml:space="preserve">, i.e., a small number of women received multiple lucrative appointments rather than there being an increase in the number of women directors in general. Already, a disability-equivalent phenomenon has been noted in one report on Australian directors with disabilities </w:t>
      </w:r>
      <w:r w:rsidR="009B415E">
        <w:fldChar w:fldCharType="begin"/>
      </w:r>
      <w:r w:rsidR="009B415E">
        <w:instrText xml:space="preserve"> ADDIN EN.CITE &lt;EndNote&gt;&lt;Cite&gt;&lt;Author&gt;People with Disabilities Western Australia&lt;/Author&gt;&lt;Year&gt;2019&lt;/Year&gt;&lt;RecNum&gt;746&lt;/RecNum&gt;&lt;DisplayText&gt;(People with Disabilities Western Australia, 2019)&lt;/DisplayText&gt;&lt;record&gt;&lt;rec-number&gt;746&lt;/rec-number&gt;&lt;foreign-keys&gt;&lt;key app="EN" db-id="wefa5zx98vfrp4efeas5tpfud909afdx5ws0" timestamp="1656298817"&gt;746&lt;/key&gt;&lt;/foreign-keys&gt;&lt;ref-type name="Report"&gt;27&lt;/ref-type&gt;&lt;contributors&gt;&lt;authors&gt;&lt;author&gt;People with Disabilities Western Australia,&lt;/author&gt;&lt;/authors&gt;&lt;/contributors&gt;&lt;titles&gt;&lt;title&gt;Board disability diversity and inclusion&lt;/title&gt;&lt;/titles&gt;&lt;keywords&gt;&lt;keyword&gt;Diversity - disability&lt;/keyword&gt;&lt;/keywords&gt;&lt;dates&gt;&lt;year&gt;2019&lt;/year&gt;&lt;/dates&gt;&lt;urls&gt;&lt;related-urls&gt;&lt;url&gt;https://www.pwdwa.org/documents/on_board_with_me/BoardDisabilityDiversityInclusionReportPUBLISHED20190724.pdf&lt;/url&gt;&lt;/related-urls&gt;&lt;/urls&gt;&lt;/record&gt;&lt;/Cite&gt;&lt;/EndNote&gt;</w:instrText>
      </w:r>
      <w:r w:rsidR="009B415E">
        <w:fldChar w:fldCharType="separate"/>
      </w:r>
      <w:r w:rsidR="009B415E">
        <w:rPr>
          <w:noProof/>
        </w:rPr>
        <w:t>(People with Disabilities Western Australia, 2019)</w:t>
      </w:r>
      <w:r w:rsidR="009B415E">
        <w:fldChar w:fldCharType="end"/>
      </w:r>
      <w:r w:rsidR="006437AC">
        <w:t>. This phenomenon should probably be avoided.</w:t>
      </w:r>
    </w:p>
    <w:p w14:paraId="3BFF4C21" w14:textId="2881C041" w:rsidR="00C10AF5" w:rsidRPr="0099521C" w:rsidRDefault="00C10AF5" w:rsidP="0099521C">
      <w:pPr>
        <w:pStyle w:val="Tableheading"/>
      </w:pPr>
      <w:r w:rsidRPr="0099521C">
        <w:t xml:space="preserve">Table </w:t>
      </w:r>
      <w:r w:rsidR="00061CF3" w:rsidRPr="0099521C">
        <w:t>5</w:t>
      </w:r>
      <w:r w:rsidRPr="0099521C">
        <w:t>: Implications of the literature on women on boards for people with disabilities on boards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10AF5" w:rsidRPr="00C10AF5" w14:paraId="185CD73B" w14:textId="77777777" w:rsidTr="00EB758D">
        <w:trPr>
          <w:tblHeader/>
        </w:trPr>
        <w:tc>
          <w:tcPr>
            <w:tcW w:w="4508" w:type="dxa"/>
            <w:tcBorders>
              <w:bottom w:val="single" w:sz="4" w:space="0" w:color="auto"/>
            </w:tcBorders>
          </w:tcPr>
          <w:p w14:paraId="5AFC319F" w14:textId="71028110" w:rsidR="00C10AF5" w:rsidRPr="00C10AF5" w:rsidRDefault="00C10AF5" w:rsidP="00C10AF5">
            <w:pPr>
              <w:jc w:val="center"/>
              <w:rPr>
                <w:b/>
                <w:bCs/>
                <w:sz w:val="20"/>
                <w:szCs w:val="20"/>
              </w:rPr>
            </w:pPr>
            <w:r w:rsidRPr="00C10AF5">
              <w:rPr>
                <w:b/>
                <w:bCs/>
                <w:sz w:val="20"/>
                <w:szCs w:val="20"/>
              </w:rPr>
              <w:t>Insights from the literature on women on boards</w:t>
            </w:r>
          </w:p>
        </w:tc>
        <w:tc>
          <w:tcPr>
            <w:tcW w:w="4508" w:type="dxa"/>
            <w:tcBorders>
              <w:bottom w:val="single" w:sz="4" w:space="0" w:color="auto"/>
            </w:tcBorders>
          </w:tcPr>
          <w:p w14:paraId="25CEAE5A" w14:textId="77777777" w:rsidR="00C10AF5" w:rsidRDefault="00C10AF5" w:rsidP="00C10AF5">
            <w:pPr>
              <w:jc w:val="center"/>
              <w:rPr>
                <w:b/>
                <w:bCs/>
                <w:sz w:val="20"/>
                <w:szCs w:val="20"/>
              </w:rPr>
            </w:pPr>
            <w:r w:rsidRPr="00C10AF5">
              <w:rPr>
                <w:b/>
                <w:bCs/>
                <w:sz w:val="20"/>
                <w:szCs w:val="20"/>
              </w:rPr>
              <w:t>Implications for people with disabilities on boards</w:t>
            </w:r>
          </w:p>
          <w:p w14:paraId="18087AD4" w14:textId="4556963E" w:rsidR="00230ECF" w:rsidRPr="00C10AF5" w:rsidRDefault="00230ECF" w:rsidP="00C10AF5">
            <w:pPr>
              <w:jc w:val="center"/>
              <w:rPr>
                <w:b/>
                <w:bCs/>
                <w:sz w:val="20"/>
                <w:szCs w:val="20"/>
              </w:rPr>
            </w:pPr>
          </w:p>
        </w:tc>
      </w:tr>
      <w:tr w:rsidR="00C10AF5" w:rsidRPr="00C10AF5" w14:paraId="4CB6E288" w14:textId="77777777" w:rsidTr="009B125A">
        <w:tc>
          <w:tcPr>
            <w:tcW w:w="4508" w:type="dxa"/>
            <w:tcBorders>
              <w:top w:val="single" w:sz="4" w:space="0" w:color="auto"/>
            </w:tcBorders>
          </w:tcPr>
          <w:p w14:paraId="3CB9BF76" w14:textId="2D4CB565" w:rsidR="00C10AF5" w:rsidRPr="00C10AF5" w:rsidRDefault="00C10AF5" w:rsidP="006437AC">
            <w:pPr>
              <w:rPr>
                <w:sz w:val="20"/>
                <w:szCs w:val="20"/>
              </w:rPr>
            </w:pPr>
            <w:r>
              <w:rPr>
                <w:sz w:val="20"/>
                <w:szCs w:val="20"/>
              </w:rPr>
              <w:t>Early appointments</w:t>
            </w:r>
          </w:p>
        </w:tc>
        <w:tc>
          <w:tcPr>
            <w:tcW w:w="4508" w:type="dxa"/>
            <w:tcBorders>
              <w:top w:val="single" w:sz="4" w:space="0" w:color="auto"/>
            </w:tcBorders>
          </w:tcPr>
          <w:p w14:paraId="4C64BC77" w14:textId="3066BF3A" w:rsidR="00C10AF5" w:rsidRDefault="00C10AF5" w:rsidP="006437AC">
            <w:pPr>
              <w:rPr>
                <w:sz w:val="20"/>
                <w:szCs w:val="20"/>
              </w:rPr>
            </w:pPr>
            <w:r>
              <w:rPr>
                <w:sz w:val="20"/>
                <w:szCs w:val="20"/>
              </w:rPr>
              <w:t xml:space="preserve">Look for people with disabilities who are </w:t>
            </w:r>
            <w:r w:rsidRPr="00C10AF5">
              <w:rPr>
                <w:sz w:val="20"/>
                <w:szCs w:val="20"/>
              </w:rPr>
              <w:t>elite professionals, politically connected, or ha</w:t>
            </w:r>
            <w:r w:rsidR="009B125A">
              <w:rPr>
                <w:sz w:val="20"/>
                <w:szCs w:val="20"/>
              </w:rPr>
              <w:t>ve</w:t>
            </w:r>
            <w:r w:rsidRPr="00C10AF5">
              <w:rPr>
                <w:sz w:val="20"/>
                <w:szCs w:val="20"/>
              </w:rPr>
              <w:t xml:space="preserve"> family </w:t>
            </w:r>
            <w:proofErr w:type="gramStart"/>
            <w:r w:rsidRPr="00C10AF5">
              <w:rPr>
                <w:sz w:val="20"/>
                <w:szCs w:val="20"/>
              </w:rPr>
              <w:t>wealth</w:t>
            </w:r>
            <w:proofErr w:type="gramEnd"/>
          </w:p>
          <w:p w14:paraId="3CF2E137" w14:textId="4BF9E220" w:rsidR="00C10AF5" w:rsidRPr="00C10AF5" w:rsidRDefault="00C10AF5" w:rsidP="006437AC">
            <w:pPr>
              <w:rPr>
                <w:sz w:val="20"/>
                <w:szCs w:val="20"/>
              </w:rPr>
            </w:pPr>
          </w:p>
        </w:tc>
      </w:tr>
      <w:tr w:rsidR="00C10AF5" w:rsidRPr="00C10AF5" w14:paraId="48A6C8CF" w14:textId="77777777" w:rsidTr="009B125A">
        <w:tc>
          <w:tcPr>
            <w:tcW w:w="4508" w:type="dxa"/>
          </w:tcPr>
          <w:p w14:paraId="1F1D564C" w14:textId="4346FAA0" w:rsidR="00C10AF5" w:rsidRPr="00C10AF5" w:rsidRDefault="00230ECF" w:rsidP="006437AC">
            <w:pPr>
              <w:rPr>
                <w:sz w:val="20"/>
                <w:szCs w:val="20"/>
              </w:rPr>
            </w:pPr>
            <w:r>
              <w:rPr>
                <w:sz w:val="20"/>
                <w:szCs w:val="20"/>
              </w:rPr>
              <w:t>Public policy initiatives</w:t>
            </w:r>
          </w:p>
        </w:tc>
        <w:tc>
          <w:tcPr>
            <w:tcW w:w="4508" w:type="dxa"/>
          </w:tcPr>
          <w:p w14:paraId="72D6BDF7" w14:textId="77777777" w:rsidR="00C10AF5" w:rsidRDefault="00230ECF" w:rsidP="006437AC">
            <w:pPr>
              <w:rPr>
                <w:sz w:val="20"/>
                <w:szCs w:val="20"/>
              </w:rPr>
            </w:pPr>
            <w:r>
              <w:rPr>
                <w:sz w:val="20"/>
                <w:szCs w:val="20"/>
              </w:rPr>
              <w:t xml:space="preserve">Influence public policy to promote the appointment of people with disabilities as </w:t>
            </w:r>
            <w:proofErr w:type="gramStart"/>
            <w:r>
              <w:rPr>
                <w:sz w:val="20"/>
                <w:szCs w:val="20"/>
              </w:rPr>
              <w:t>directors</w:t>
            </w:r>
            <w:proofErr w:type="gramEnd"/>
          </w:p>
          <w:p w14:paraId="438461C0" w14:textId="759867E5" w:rsidR="00230ECF" w:rsidRPr="00C10AF5" w:rsidRDefault="00230ECF" w:rsidP="006437AC">
            <w:pPr>
              <w:rPr>
                <w:sz w:val="20"/>
                <w:szCs w:val="20"/>
              </w:rPr>
            </w:pPr>
          </w:p>
        </w:tc>
      </w:tr>
      <w:tr w:rsidR="00C10AF5" w:rsidRPr="00C10AF5" w14:paraId="1B87CD06" w14:textId="77777777" w:rsidTr="009B125A">
        <w:tc>
          <w:tcPr>
            <w:tcW w:w="4508" w:type="dxa"/>
          </w:tcPr>
          <w:p w14:paraId="417280AB" w14:textId="0ADD11DB" w:rsidR="00C10AF5" w:rsidRPr="00C10AF5" w:rsidRDefault="00230ECF" w:rsidP="006437AC">
            <w:pPr>
              <w:rPr>
                <w:sz w:val="20"/>
                <w:szCs w:val="20"/>
              </w:rPr>
            </w:pPr>
            <w:r>
              <w:rPr>
                <w:sz w:val="20"/>
                <w:szCs w:val="20"/>
              </w:rPr>
              <w:t>Networks</w:t>
            </w:r>
          </w:p>
        </w:tc>
        <w:tc>
          <w:tcPr>
            <w:tcW w:w="4508" w:type="dxa"/>
          </w:tcPr>
          <w:p w14:paraId="42DE08E1" w14:textId="77777777" w:rsidR="00C10AF5" w:rsidRDefault="00230ECF" w:rsidP="006437AC">
            <w:pPr>
              <w:rPr>
                <w:sz w:val="20"/>
                <w:szCs w:val="20"/>
              </w:rPr>
            </w:pPr>
            <w:r>
              <w:rPr>
                <w:sz w:val="20"/>
                <w:szCs w:val="20"/>
              </w:rPr>
              <w:t xml:space="preserve">Support scholarship holders, etc. to build their skills in </w:t>
            </w:r>
            <w:proofErr w:type="gramStart"/>
            <w:r>
              <w:rPr>
                <w:sz w:val="20"/>
                <w:szCs w:val="20"/>
              </w:rPr>
              <w:t>networking</w:t>
            </w:r>
            <w:proofErr w:type="gramEnd"/>
          </w:p>
          <w:p w14:paraId="60BF074C" w14:textId="18384C91" w:rsidR="00230ECF" w:rsidRPr="00C10AF5" w:rsidRDefault="00230ECF" w:rsidP="006437AC">
            <w:pPr>
              <w:rPr>
                <w:sz w:val="20"/>
                <w:szCs w:val="20"/>
              </w:rPr>
            </w:pPr>
          </w:p>
        </w:tc>
      </w:tr>
      <w:tr w:rsidR="00C10AF5" w:rsidRPr="00C10AF5" w14:paraId="58661A37" w14:textId="77777777" w:rsidTr="009B125A">
        <w:tc>
          <w:tcPr>
            <w:tcW w:w="4508" w:type="dxa"/>
          </w:tcPr>
          <w:p w14:paraId="43D10D8F" w14:textId="7834625B" w:rsidR="00C10AF5" w:rsidRPr="00C10AF5" w:rsidRDefault="00230ECF" w:rsidP="006437AC">
            <w:pPr>
              <w:rPr>
                <w:sz w:val="20"/>
                <w:szCs w:val="20"/>
              </w:rPr>
            </w:pPr>
            <w:r>
              <w:rPr>
                <w:sz w:val="20"/>
                <w:szCs w:val="20"/>
              </w:rPr>
              <w:t>Executive search firms</w:t>
            </w:r>
          </w:p>
        </w:tc>
        <w:tc>
          <w:tcPr>
            <w:tcW w:w="4508" w:type="dxa"/>
          </w:tcPr>
          <w:p w14:paraId="30AE12C7" w14:textId="5C602DB8" w:rsidR="00C10AF5" w:rsidRDefault="00230ECF" w:rsidP="006437AC">
            <w:pPr>
              <w:rPr>
                <w:sz w:val="20"/>
                <w:szCs w:val="20"/>
              </w:rPr>
            </w:pPr>
            <w:r>
              <w:rPr>
                <w:sz w:val="20"/>
                <w:szCs w:val="20"/>
              </w:rPr>
              <w:t>Target executive search firms when attempting to increase the number of directors with disabilities</w:t>
            </w:r>
          </w:p>
          <w:p w14:paraId="4602117F" w14:textId="66C863EB" w:rsidR="00230ECF" w:rsidRPr="00C10AF5" w:rsidRDefault="00230ECF" w:rsidP="006437AC">
            <w:pPr>
              <w:rPr>
                <w:sz w:val="20"/>
                <w:szCs w:val="20"/>
              </w:rPr>
            </w:pPr>
          </w:p>
        </w:tc>
      </w:tr>
      <w:tr w:rsidR="00C10AF5" w:rsidRPr="00C10AF5" w14:paraId="4AA3D4E6" w14:textId="77777777" w:rsidTr="009B125A">
        <w:tc>
          <w:tcPr>
            <w:tcW w:w="4508" w:type="dxa"/>
          </w:tcPr>
          <w:p w14:paraId="60088B17" w14:textId="69D196F4" w:rsidR="00C10AF5" w:rsidRPr="00C10AF5" w:rsidRDefault="00230ECF" w:rsidP="006437AC">
            <w:pPr>
              <w:rPr>
                <w:sz w:val="20"/>
                <w:szCs w:val="20"/>
              </w:rPr>
            </w:pPr>
            <w:r>
              <w:rPr>
                <w:sz w:val="20"/>
                <w:szCs w:val="20"/>
              </w:rPr>
              <w:lastRenderedPageBreak/>
              <w:t>Sponsors</w:t>
            </w:r>
          </w:p>
        </w:tc>
        <w:tc>
          <w:tcPr>
            <w:tcW w:w="4508" w:type="dxa"/>
          </w:tcPr>
          <w:p w14:paraId="65A25E52" w14:textId="77777777" w:rsidR="00C10AF5" w:rsidRDefault="00230ECF" w:rsidP="006437AC">
            <w:pPr>
              <w:rPr>
                <w:sz w:val="20"/>
                <w:szCs w:val="20"/>
              </w:rPr>
            </w:pPr>
            <w:r>
              <w:rPr>
                <w:sz w:val="20"/>
                <w:szCs w:val="20"/>
              </w:rPr>
              <w:t xml:space="preserve">Explore the potential role of sponsors, including via a pilot </w:t>
            </w:r>
            <w:proofErr w:type="gramStart"/>
            <w:r>
              <w:rPr>
                <w:sz w:val="20"/>
                <w:szCs w:val="20"/>
              </w:rPr>
              <w:t>program</w:t>
            </w:r>
            <w:proofErr w:type="gramEnd"/>
          </w:p>
          <w:p w14:paraId="42CCECC3" w14:textId="2AB7BB8A" w:rsidR="00230ECF" w:rsidRPr="00C10AF5" w:rsidRDefault="00230ECF" w:rsidP="006437AC">
            <w:pPr>
              <w:rPr>
                <w:sz w:val="20"/>
                <w:szCs w:val="20"/>
              </w:rPr>
            </w:pPr>
          </w:p>
        </w:tc>
      </w:tr>
      <w:tr w:rsidR="00C10AF5" w:rsidRPr="00C10AF5" w14:paraId="580035D4" w14:textId="77777777" w:rsidTr="009B125A">
        <w:tc>
          <w:tcPr>
            <w:tcW w:w="4508" w:type="dxa"/>
            <w:tcBorders>
              <w:bottom w:val="single" w:sz="4" w:space="0" w:color="auto"/>
            </w:tcBorders>
          </w:tcPr>
          <w:p w14:paraId="0A2B5027" w14:textId="48F7DD9F" w:rsidR="00C10AF5" w:rsidRPr="00C10AF5" w:rsidRDefault="00230ECF" w:rsidP="006437AC">
            <w:pPr>
              <w:rPr>
                <w:sz w:val="20"/>
                <w:szCs w:val="20"/>
              </w:rPr>
            </w:pPr>
            <w:r>
              <w:rPr>
                <w:sz w:val="20"/>
                <w:szCs w:val="20"/>
              </w:rPr>
              <w:t>Golden Skirts, i.e., a small number of directors receive multiple lucrative directorships</w:t>
            </w:r>
          </w:p>
        </w:tc>
        <w:tc>
          <w:tcPr>
            <w:tcW w:w="4508" w:type="dxa"/>
            <w:tcBorders>
              <w:bottom w:val="single" w:sz="4" w:space="0" w:color="auto"/>
            </w:tcBorders>
          </w:tcPr>
          <w:p w14:paraId="15A51B37" w14:textId="77777777" w:rsidR="00C10AF5" w:rsidRDefault="00230ECF" w:rsidP="006437AC">
            <w:pPr>
              <w:rPr>
                <w:sz w:val="20"/>
                <w:szCs w:val="20"/>
              </w:rPr>
            </w:pPr>
            <w:r>
              <w:rPr>
                <w:sz w:val="20"/>
                <w:szCs w:val="20"/>
              </w:rPr>
              <w:t xml:space="preserve">Avoid a disability-equivalent </w:t>
            </w:r>
            <w:proofErr w:type="gramStart"/>
            <w:r>
              <w:rPr>
                <w:sz w:val="20"/>
                <w:szCs w:val="20"/>
              </w:rPr>
              <w:t>phenomenon</w:t>
            </w:r>
            <w:proofErr w:type="gramEnd"/>
          </w:p>
          <w:p w14:paraId="1619B9CA" w14:textId="77777777" w:rsidR="00230ECF" w:rsidRDefault="00230ECF" w:rsidP="006437AC">
            <w:pPr>
              <w:rPr>
                <w:sz w:val="20"/>
                <w:szCs w:val="20"/>
              </w:rPr>
            </w:pPr>
          </w:p>
          <w:p w14:paraId="3AAE9E6B" w14:textId="7A11C0AE" w:rsidR="00230ECF" w:rsidRPr="00C10AF5" w:rsidRDefault="00230ECF" w:rsidP="006437AC">
            <w:pPr>
              <w:rPr>
                <w:sz w:val="20"/>
                <w:szCs w:val="20"/>
              </w:rPr>
            </w:pPr>
          </w:p>
        </w:tc>
      </w:tr>
    </w:tbl>
    <w:p w14:paraId="46E41F41" w14:textId="77777777" w:rsidR="00C10AF5" w:rsidRDefault="00C10AF5" w:rsidP="006437AC"/>
    <w:p w14:paraId="4A60277D" w14:textId="77777777" w:rsidR="006437AC" w:rsidRPr="003859E5" w:rsidRDefault="006437AC" w:rsidP="006437AC">
      <w:pPr>
        <w:rPr>
          <w:rFonts w:cs="Arial"/>
          <w:szCs w:val="24"/>
        </w:rPr>
      </w:pPr>
      <w:r w:rsidRPr="003859E5">
        <w:rPr>
          <w:rFonts w:cs="Arial"/>
          <w:szCs w:val="24"/>
        </w:rPr>
        <w:br w:type="page"/>
      </w:r>
    </w:p>
    <w:p w14:paraId="79A5BAF0" w14:textId="0F6A6F24" w:rsidR="00087621" w:rsidRPr="00885D6F" w:rsidRDefault="00087621" w:rsidP="009B415E">
      <w:pPr>
        <w:pStyle w:val="Heading1"/>
      </w:pPr>
      <w:bookmarkStart w:id="19" w:name="_Toc125534430"/>
      <w:r w:rsidRPr="00885D6F">
        <w:lastRenderedPageBreak/>
        <w:t>What we learnt from the interviews</w:t>
      </w:r>
      <w:bookmarkEnd w:id="19"/>
    </w:p>
    <w:p w14:paraId="065B202A" w14:textId="3F9F40C2" w:rsidR="000C49B5" w:rsidRPr="000C49B5" w:rsidRDefault="000C49B5" w:rsidP="000C49B5">
      <w:r w:rsidRPr="000C49B5">
        <w:t>The detailed analysis of the interview data will take some months to complete. However, we are confident in the validity of the following preliminary findings.</w:t>
      </w:r>
    </w:p>
    <w:p w14:paraId="70EDA7DF" w14:textId="77777777" w:rsidR="000C49B5" w:rsidRPr="00917BD1" w:rsidRDefault="000C49B5" w:rsidP="009B415E">
      <w:pPr>
        <w:pStyle w:val="Heading2"/>
      </w:pPr>
      <w:bookmarkStart w:id="20" w:name="_Toc125534431"/>
      <w:r w:rsidRPr="00917BD1">
        <w:t>Pathways</w:t>
      </w:r>
      <w:bookmarkEnd w:id="20"/>
    </w:p>
    <w:p w14:paraId="684E1430" w14:textId="0FC07498" w:rsidR="000C49B5" w:rsidRPr="000C49B5" w:rsidRDefault="000C49B5" w:rsidP="000C49B5">
      <w:r w:rsidRPr="000C49B5">
        <w:t xml:space="preserve">We identified </w:t>
      </w:r>
      <w:r w:rsidR="00273F25">
        <w:t>six</w:t>
      </w:r>
      <w:r w:rsidRPr="000C49B5">
        <w:t xml:space="preserve"> pathways to directorships</w:t>
      </w:r>
      <w:r w:rsidR="00363CF1">
        <w:t xml:space="preserve">, which </w:t>
      </w:r>
      <w:r w:rsidR="000D0D53">
        <w:t xml:space="preserve">often </w:t>
      </w:r>
      <w:r w:rsidR="00363CF1">
        <w:t xml:space="preserve">led to </w:t>
      </w:r>
      <w:r w:rsidRPr="000C49B5">
        <w:t>different destinations</w:t>
      </w:r>
      <w:r w:rsidR="006437AC">
        <w:t xml:space="preserve"> in terms of</w:t>
      </w:r>
      <w:r w:rsidR="00273F25">
        <w:t xml:space="preserve"> the</w:t>
      </w:r>
      <w:r w:rsidR="006437AC">
        <w:t xml:space="preserve"> sector or size of the organisation </w:t>
      </w:r>
      <w:r w:rsidR="00273F25">
        <w:t>governed</w:t>
      </w:r>
      <w:r w:rsidRPr="000C49B5">
        <w:t>. We do not offer these as discrete categories, but more as archetypes</w:t>
      </w:r>
      <w:r w:rsidR="00595FC9">
        <w:t>.</w:t>
      </w:r>
    </w:p>
    <w:p w14:paraId="16697126" w14:textId="7A092C44" w:rsidR="000C49B5" w:rsidRPr="000C49B5" w:rsidRDefault="000C49B5">
      <w:pPr>
        <w:numPr>
          <w:ilvl w:val="0"/>
          <w:numId w:val="11"/>
        </w:numPr>
      </w:pPr>
      <w:r w:rsidRPr="000C49B5">
        <w:rPr>
          <w:b/>
          <w:bCs/>
        </w:rPr>
        <w:t>Elites</w:t>
      </w:r>
      <w:r w:rsidR="001A76F8">
        <w:rPr>
          <w:b/>
          <w:bCs/>
        </w:rPr>
        <w:t xml:space="preserve"> pathway</w:t>
      </w:r>
      <w:r w:rsidR="00595FC9">
        <w:t>: Th</w:t>
      </w:r>
      <w:r w:rsidR="001A76F8">
        <w:t xml:space="preserve">is pathway is for </w:t>
      </w:r>
      <w:r w:rsidRPr="000C49B5">
        <w:t>directors who are</w:t>
      </w:r>
      <w:r w:rsidR="00670208">
        <w:t xml:space="preserve"> </w:t>
      </w:r>
      <w:r w:rsidR="001A76F8">
        <w:t>appointed to boards having previously been</w:t>
      </w:r>
      <w:r w:rsidRPr="000C49B5">
        <w:t xml:space="preserve"> CEOs or senior executives of large enterprises, senior professionals, elite sportspeople and/or prominent politicians)</w:t>
      </w:r>
    </w:p>
    <w:p w14:paraId="66266E02" w14:textId="611009D6" w:rsidR="000C49B5" w:rsidRPr="000C49B5" w:rsidRDefault="000C49B5">
      <w:pPr>
        <w:numPr>
          <w:ilvl w:val="1"/>
          <w:numId w:val="41"/>
        </w:numPr>
      </w:pPr>
      <w:r w:rsidRPr="000C49B5">
        <w:t xml:space="preserve">Some Elites </w:t>
      </w:r>
      <w:r w:rsidR="00A036E9">
        <w:t>were</w:t>
      </w:r>
      <w:r w:rsidRPr="000C49B5">
        <w:t xml:space="preserve"> appointed to their director roles </w:t>
      </w:r>
      <w:r w:rsidRPr="000C49B5">
        <w:rPr>
          <w:i/>
          <w:iCs/>
        </w:rPr>
        <w:t>ex officio</w:t>
      </w:r>
      <w:r w:rsidRPr="000C49B5">
        <w:t>, i.e., by virtue of their main appointed role.</w:t>
      </w:r>
    </w:p>
    <w:p w14:paraId="6B572D33" w14:textId="61429BC8" w:rsidR="000C49B5" w:rsidRDefault="000C49B5">
      <w:pPr>
        <w:numPr>
          <w:ilvl w:val="1"/>
          <w:numId w:val="41"/>
        </w:numPr>
      </w:pPr>
      <w:r w:rsidRPr="000C49B5">
        <w:t>Some Elites founded their own organisations.</w:t>
      </w:r>
    </w:p>
    <w:p w14:paraId="535F4529" w14:textId="6932C9ED" w:rsidR="00C71030" w:rsidRPr="000C49B5" w:rsidRDefault="00C71030" w:rsidP="001A76F8">
      <w:pPr>
        <w:ind w:left="357"/>
      </w:pPr>
      <w:r>
        <w:t xml:space="preserve">Although we use the term ‘elites’, we are </w:t>
      </w:r>
      <w:r w:rsidRPr="00C71030">
        <w:rPr>
          <w:b/>
          <w:bCs/>
          <w:i/>
          <w:iCs/>
        </w:rPr>
        <w:t>not</w:t>
      </w:r>
      <w:r>
        <w:t xml:space="preserve"> implying that the directors concerned are elitist in attitude </w:t>
      </w:r>
      <w:r w:rsidR="002234CF">
        <w:t>n</w:t>
      </w:r>
      <w:r>
        <w:t xml:space="preserve">or that they necessarily </w:t>
      </w:r>
      <w:r w:rsidR="002234CF">
        <w:t>enjoyed a privileged start to life</w:t>
      </w:r>
      <w:r>
        <w:t>.</w:t>
      </w:r>
    </w:p>
    <w:p w14:paraId="0A6DDBA4" w14:textId="63D50071" w:rsidR="000C49B5" w:rsidRPr="000C49B5" w:rsidRDefault="00595FC9">
      <w:pPr>
        <w:numPr>
          <w:ilvl w:val="0"/>
          <w:numId w:val="11"/>
        </w:numPr>
      </w:pPr>
      <w:r>
        <w:rPr>
          <w:b/>
          <w:bCs/>
        </w:rPr>
        <w:t>E</w:t>
      </w:r>
      <w:r w:rsidR="000C49B5" w:rsidRPr="000C49B5">
        <w:rPr>
          <w:b/>
          <w:bCs/>
        </w:rPr>
        <w:t>xperienced executives</w:t>
      </w:r>
      <w:r w:rsidR="00273F25">
        <w:rPr>
          <w:b/>
          <w:bCs/>
        </w:rPr>
        <w:t xml:space="preserve"> </w:t>
      </w:r>
      <w:r w:rsidR="000C49B5" w:rsidRPr="000C49B5">
        <w:rPr>
          <w:b/>
          <w:bCs/>
        </w:rPr>
        <w:t xml:space="preserve">or </w:t>
      </w:r>
      <w:r w:rsidR="00273F25">
        <w:rPr>
          <w:b/>
          <w:bCs/>
        </w:rPr>
        <w:t xml:space="preserve">senior </w:t>
      </w:r>
      <w:r w:rsidR="000C49B5" w:rsidRPr="000C49B5">
        <w:rPr>
          <w:b/>
          <w:bCs/>
        </w:rPr>
        <w:t>professionals</w:t>
      </w:r>
      <w:r w:rsidR="001A76F8">
        <w:rPr>
          <w:b/>
          <w:bCs/>
        </w:rPr>
        <w:t xml:space="preserve"> pathway</w:t>
      </w:r>
      <w:r w:rsidR="000C49B5" w:rsidRPr="000C49B5">
        <w:rPr>
          <w:b/>
          <w:bCs/>
        </w:rPr>
        <w:t xml:space="preserve"> </w:t>
      </w:r>
      <w:bookmarkStart w:id="21" w:name="_Hlk119400796"/>
      <w:r w:rsidR="000C49B5" w:rsidRPr="000C49B5">
        <w:t>(but who do not fall into the Elites category)</w:t>
      </w:r>
      <w:bookmarkEnd w:id="21"/>
      <w:r>
        <w:t>:</w:t>
      </w:r>
      <w:r w:rsidR="009B125A">
        <w:t xml:space="preserve"> </w:t>
      </w:r>
      <w:r w:rsidR="001A76F8">
        <w:t xml:space="preserve">This pathway is for very experienced executives or senior professionals, such as those appointed at partner level in professional firms. </w:t>
      </w:r>
      <w:r w:rsidR="009B125A">
        <w:t xml:space="preserve">Some of the directors serving on public sector boards </w:t>
      </w:r>
      <w:r w:rsidR="001A76F8">
        <w:t>followed this pathway</w:t>
      </w:r>
      <w:r w:rsidR="009B125A">
        <w:t>.</w:t>
      </w:r>
      <w:r w:rsidR="000C49B5" w:rsidRPr="000C49B5">
        <w:t xml:space="preserve"> </w:t>
      </w:r>
    </w:p>
    <w:p w14:paraId="338FDB73" w14:textId="347C3968" w:rsidR="000C49B5" w:rsidRPr="000C49B5" w:rsidRDefault="000C49B5">
      <w:pPr>
        <w:numPr>
          <w:ilvl w:val="1"/>
          <w:numId w:val="41"/>
        </w:numPr>
      </w:pPr>
      <w:r w:rsidRPr="000C49B5">
        <w:t xml:space="preserve">Some people in this category </w:t>
      </w:r>
      <w:r w:rsidR="00A036E9">
        <w:t>were</w:t>
      </w:r>
      <w:r w:rsidRPr="000C49B5">
        <w:t xml:space="preserve"> appointed to their roles </w:t>
      </w:r>
      <w:r w:rsidRPr="00273F25">
        <w:t>ex officio</w:t>
      </w:r>
      <w:r w:rsidRPr="000C49B5">
        <w:t>.</w:t>
      </w:r>
    </w:p>
    <w:p w14:paraId="46E85D2A" w14:textId="02653E7C" w:rsidR="00273F25" w:rsidRPr="00273F25" w:rsidRDefault="005D294D">
      <w:pPr>
        <w:numPr>
          <w:ilvl w:val="0"/>
          <w:numId w:val="11"/>
        </w:numPr>
      </w:pPr>
      <w:r>
        <w:rPr>
          <w:b/>
          <w:bCs/>
        </w:rPr>
        <w:t>Manager</w:t>
      </w:r>
      <w:r w:rsidR="001A76F8">
        <w:rPr>
          <w:b/>
          <w:bCs/>
        </w:rPr>
        <w:t>ial</w:t>
      </w:r>
      <w:r w:rsidR="00273F25" w:rsidRPr="00273F25">
        <w:rPr>
          <w:b/>
          <w:bCs/>
        </w:rPr>
        <w:t xml:space="preserve"> or professional</w:t>
      </w:r>
      <w:r w:rsidR="001A76F8">
        <w:rPr>
          <w:b/>
          <w:bCs/>
        </w:rPr>
        <w:t xml:space="preserve"> pathway </w:t>
      </w:r>
      <w:r w:rsidR="001A76F8" w:rsidRPr="001A76F8">
        <w:t xml:space="preserve">(but who do not fall into the </w:t>
      </w:r>
      <w:r w:rsidR="008005C2">
        <w:t>earlier categories</w:t>
      </w:r>
      <w:r w:rsidR="001A76F8" w:rsidRPr="001A76F8">
        <w:t>)</w:t>
      </w:r>
      <w:r w:rsidR="00595FC9">
        <w:t>:</w:t>
      </w:r>
      <w:r w:rsidR="00273F25">
        <w:t xml:space="preserve"> </w:t>
      </w:r>
      <w:r w:rsidR="00112C3D">
        <w:t>This pathway i</w:t>
      </w:r>
      <w:r w:rsidR="00995557">
        <w:t>s</w:t>
      </w:r>
      <w:r w:rsidR="00112C3D">
        <w:t xml:space="preserve"> for managers or professionals </w:t>
      </w:r>
      <w:r w:rsidR="001A76F8">
        <w:t xml:space="preserve">appointed </w:t>
      </w:r>
      <w:r w:rsidR="00995557">
        <w:t xml:space="preserve">to </w:t>
      </w:r>
      <w:r w:rsidR="00273F25">
        <w:t xml:space="preserve">serve on the boards of not-for-profits. </w:t>
      </w:r>
    </w:p>
    <w:p w14:paraId="30E29F73" w14:textId="2028D455" w:rsidR="000C49B5" w:rsidRPr="000C49B5" w:rsidRDefault="001A76F8">
      <w:pPr>
        <w:numPr>
          <w:ilvl w:val="0"/>
          <w:numId w:val="11"/>
        </w:numPr>
      </w:pPr>
      <w:r>
        <w:rPr>
          <w:b/>
          <w:bCs/>
        </w:rPr>
        <w:t>Pathway of p</w:t>
      </w:r>
      <w:r w:rsidR="004B62A8">
        <w:rPr>
          <w:b/>
          <w:bCs/>
        </w:rPr>
        <w:t>eople</w:t>
      </w:r>
      <w:r w:rsidR="000C49B5" w:rsidRPr="000C49B5">
        <w:rPr>
          <w:b/>
          <w:bCs/>
        </w:rPr>
        <w:t xml:space="preserve"> appointed for potential</w:t>
      </w:r>
      <w:r w:rsidR="00595FC9">
        <w:t>:</w:t>
      </w:r>
      <w:r w:rsidR="000C49B5" w:rsidRPr="000C49B5">
        <w:t xml:space="preserve"> </w:t>
      </w:r>
      <w:r w:rsidR="00995557">
        <w:t>S</w:t>
      </w:r>
      <w:r w:rsidR="00A036E9">
        <w:t>everal</w:t>
      </w:r>
      <w:r w:rsidR="000C49B5" w:rsidRPr="000C49B5">
        <w:t xml:space="preserve"> people did not </w:t>
      </w:r>
      <w:r>
        <w:t>f</w:t>
      </w:r>
      <w:r w:rsidR="00995557">
        <w:t xml:space="preserve">all into the </w:t>
      </w:r>
      <w:r w:rsidR="000C49B5" w:rsidRPr="000C49B5">
        <w:t xml:space="preserve">above categories but were </w:t>
      </w:r>
      <w:r w:rsidR="00273F25">
        <w:t xml:space="preserve">recognised by </w:t>
      </w:r>
      <w:r w:rsidR="008E1816">
        <w:t xml:space="preserve">those who appointed them as </w:t>
      </w:r>
      <w:r w:rsidR="00273F25">
        <w:t>having</w:t>
      </w:r>
      <w:r w:rsidR="000C49B5" w:rsidRPr="000C49B5">
        <w:t xml:space="preserve"> potential. </w:t>
      </w:r>
      <w:r w:rsidR="00595FC9">
        <w:t>All</w:t>
      </w:r>
      <w:r w:rsidR="000C49B5" w:rsidRPr="000C49B5">
        <w:t xml:space="preserve"> the cases identified in the research appear to have been successful.</w:t>
      </w:r>
    </w:p>
    <w:p w14:paraId="010BBBFF" w14:textId="57531B18" w:rsidR="000C49B5" w:rsidRPr="000C49B5" w:rsidRDefault="000C49B5">
      <w:pPr>
        <w:numPr>
          <w:ilvl w:val="0"/>
          <w:numId w:val="11"/>
        </w:numPr>
      </w:pPr>
      <w:r w:rsidRPr="000C49B5">
        <w:rPr>
          <w:b/>
          <w:bCs/>
        </w:rPr>
        <w:t>Small business entrepreneur</w:t>
      </w:r>
      <w:r w:rsidR="001A76F8">
        <w:rPr>
          <w:b/>
          <w:bCs/>
        </w:rPr>
        <w:t>ial pathway</w:t>
      </w:r>
      <w:r w:rsidR="00595FC9">
        <w:rPr>
          <w:b/>
          <w:bCs/>
        </w:rPr>
        <w:t xml:space="preserve">: </w:t>
      </w:r>
      <w:r w:rsidR="00595FC9" w:rsidRPr="00595FC9">
        <w:t>Th</w:t>
      </w:r>
      <w:r w:rsidR="001A76F8">
        <w:t>is pathway is for</w:t>
      </w:r>
      <w:r w:rsidR="00595FC9" w:rsidRPr="00595FC9">
        <w:t xml:space="preserve"> entrepreneurs</w:t>
      </w:r>
      <w:r w:rsidRPr="000C49B5">
        <w:t xml:space="preserve"> </w:t>
      </w:r>
      <w:r w:rsidR="002C1A43">
        <w:t xml:space="preserve">who are directors of </w:t>
      </w:r>
      <w:r w:rsidRPr="000C49B5">
        <w:t>their own companies, which might have a single-person board or a small board.</w:t>
      </w:r>
    </w:p>
    <w:p w14:paraId="3A37E879" w14:textId="3A12BBA6" w:rsidR="000C49B5" w:rsidRDefault="00595FC9">
      <w:pPr>
        <w:numPr>
          <w:ilvl w:val="0"/>
          <w:numId w:val="11"/>
        </w:numPr>
      </w:pPr>
      <w:r w:rsidRPr="00595FC9">
        <w:rPr>
          <w:b/>
          <w:bCs/>
        </w:rPr>
        <w:t>Novice or peer</w:t>
      </w:r>
      <w:r w:rsidR="001A76F8">
        <w:rPr>
          <w:b/>
          <w:bCs/>
        </w:rPr>
        <w:t xml:space="preserve"> pathway</w:t>
      </w:r>
      <w:r>
        <w:t>: Th</w:t>
      </w:r>
      <w:r w:rsidR="001A76F8">
        <w:t>is pathway is the least onerous, and often involved the appointment of</w:t>
      </w:r>
      <w:r>
        <w:t xml:space="preserve"> directors </w:t>
      </w:r>
      <w:r w:rsidR="00681A2A">
        <w:t xml:space="preserve">with little relevant professional or business experience </w:t>
      </w:r>
      <w:r w:rsidR="001A76F8">
        <w:t xml:space="preserve">to </w:t>
      </w:r>
      <w:r>
        <w:t>serve</w:t>
      </w:r>
      <w:r w:rsidR="000C49B5" w:rsidRPr="000C49B5">
        <w:t xml:space="preserve"> </w:t>
      </w:r>
      <w:r w:rsidR="00A50B8E">
        <w:t xml:space="preserve">on boards of </w:t>
      </w:r>
      <w:r w:rsidR="000C49B5" w:rsidRPr="000C49B5">
        <w:t>small</w:t>
      </w:r>
      <w:r>
        <w:t xml:space="preserve"> not-for-profit</w:t>
      </w:r>
      <w:r w:rsidR="000C49B5" w:rsidRPr="000C49B5">
        <w:t xml:space="preserve"> organisations. For example, we interviewed </w:t>
      </w:r>
      <w:r w:rsidR="00A036E9">
        <w:t>numerous</w:t>
      </w:r>
      <w:r w:rsidR="000C49B5" w:rsidRPr="000C49B5">
        <w:t xml:space="preserve"> directors serving small and/or peer organisations who </w:t>
      </w:r>
      <w:r w:rsidR="00A50B8E">
        <w:t xml:space="preserve">had been </w:t>
      </w:r>
      <w:r w:rsidR="000C49B5" w:rsidRPr="000C49B5">
        <w:t xml:space="preserve">encouraged to </w:t>
      </w:r>
      <w:r w:rsidR="00681A2A">
        <w:t xml:space="preserve">join </w:t>
      </w:r>
      <w:r w:rsidR="000C49B5" w:rsidRPr="000C49B5">
        <w:t>boards in part because the organisation was having difficulty filling board vacancies.</w:t>
      </w:r>
    </w:p>
    <w:p w14:paraId="27693907" w14:textId="2E6734F7" w:rsidR="00A036E9" w:rsidRPr="000C49B5" w:rsidRDefault="00A036E9" w:rsidP="00A036E9">
      <w:r>
        <w:lastRenderedPageBreak/>
        <w:t xml:space="preserve">For the purposes of increasing the inclusion of people with disabilities on boards, it is pathway </w:t>
      </w:r>
      <w:r w:rsidR="00273F25">
        <w:t>(d) – People appointed for potential -</w:t>
      </w:r>
      <w:r>
        <w:t xml:space="preserve"> which is </w:t>
      </w:r>
      <w:r w:rsidR="005D294D">
        <w:t xml:space="preserve">probably </w:t>
      </w:r>
      <w:r>
        <w:t>of most interest.</w:t>
      </w:r>
    </w:p>
    <w:p w14:paraId="0DDE44B3" w14:textId="0A5B9083" w:rsidR="000C49B5" w:rsidRPr="000C49B5" w:rsidRDefault="000C49B5" w:rsidP="000C49B5">
      <w:r w:rsidRPr="000C49B5">
        <w:t xml:space="preserve">Drawing on the research data and our general knowledge of boards and organisations, Table </w:t>
      </w:r>
      <w:r w:rsidR="00061CF3">
        <w:t>6</w:t>
      </w:r>
      <w:r w:rsidRPr="000C49B5">
        <w:t xml:space="preserve"> matches the pathways above to organisational type and organisational size.</w:t>
      </w:r>
    </w:p>
    <w:p w14:paraId="0F9E26F3" w14:textId="79F0637A" w:rsidR="000C49B5" w:rsidRDefault="000C49B5" w:rsidP="0099521C">
      <w:pPr>
        <w:pStyle w:val="Tableheading"/>
      </w:pPr>
      <w:r w:rsidRPr="000C49B5">
        <w:t xml:space="preserve">Table </w:t>
      </w:r>
      <w:r w:rsidR="00061CF3">
        <w:t>6</w:t>
      </w:r>
      <w:r w:rsidRPr="000C49B5">
        <w:t xml:space="preserve">: </w:t>
      </w:r>
      <w:r w:rsidR="00EE0E32">
        <w:t xml:space="preserve">Pathways and </w:t>
      </w:r>
      <w:r w:rsidR="00B42302">
        <w:t>destinations</w:t>
      </w:r>
      <w:r w:rsidRPr="000C49B5">
        <w:t xml:space="preserve"> demonstrated in the interviews</w:t>
      </w:r>
      <w:r w:rsidR="006E0F15">
        <w:t xml:space="preserve"> (accessible </w:t>
      </w:r>
      <w:r w:rsidR="007761E0">
        <w:t>format</w:t>
      </w:r>
      <w:r w:rsidR="006E0F15">
        <w:t>)</w:t>
      </w:r>
    </w:p>
    <w:p w14:paraId="20A88FDE" w14:textId="427397E3" w:rsidR="006E0F15" w:rsidRPr="007761E0" w:rsidRDefault="006E0F15" w:rsidP="007761E0">
      <w:pPr>
        <w:pStyle w:val="ListParagraph"/>
        <w:numPr>
          <w:ilvl w:val="0"/>
          <w:numId w:val="57"/>
        </w:numPr>
      </w:pPr>
      <w:r w:rsidRPr="007761E0">
        <w:t xml:space="preserve">Elites: Found </w:t>
      </w:r>
      <w:r w:rsidR="007761E0" w:rsidRPr="007761E0">
        <w:t>in for-profit, public sector and not-for-profit organisations of all sizes, except small not-for-profits</w:t>
      </w:r>
    </w:p>
    <w:p w14:paraId="42957932" w14:textId="04B28094" w:rsidR="006E0F15" w:rsidRPr="007761E0" w:rsidRDefault="006E0F15" w:rsidP="007761E0">
      <w:pPr>
        <w:pStyle w:val="ListParagraph"/>
        <w:numPr>
          <w:ilvl w:val="0"/>
          <w:numId w:val="57"/>
        </w:numPr>
      </w:pPr>
      <w:r w:rsidRPr="007761E0">
        <w:t>Experienced senior executives or senior professionals</w:t>
      </w:r>
      <w:r w:rsidR="007761E0" w:rsidRPr="007761E0">
        <w:t>: Found in for-profit, public sector and not-for-profit organisations of all sizes, except large for-</w:t>
      </w:r>
      <w:proofErr w:type="gramStart"/>
      <w:r w:rsidR="007761E0" w:rsidRPr="007761E0">
        <w:t>profits</w:t>
      </w:r>
      <w:proofErr w:type="gramEnd"/>
    </w:p>
    <w:p w14:paraId="0B71A3E0" w14:textId="24007606" w:rsidR="006E0F15" w:rsidRPr="007761E0" w:rsidRDefault="006E0F15" w:rsidP="007761E0">
      <w:pPr>
        <w:pStyle w:val="ListParagraph"/>
        <w:numPr>
          <w:ilvl w:val="0"/>
          <w:numId w:val="57"/>
        </w:numPr>
      </w:pPr>
      <w:r w:rsidRPr="007761E0">
        <w:t>Managers or professionals</w:t>
      </w:r>
      <w:r w:rsidR="007761E0" w:rsidRPr="007761E0">
        <w:t xml:space="preserve">: Found in public sector and not-for-profit organisations of all sizes and in small for-profit </w:t>
      </w:r>
      <w:proofErr w:type="gramStart"/>
      <w:r w:rsidR="007761E0" w:rsidRPr="007761E0">
        <w:t>organisations</w:t>
      </w:r>
      <w:proofErr w:type="gramEnd"/>
    </w:p>
    <w:p w14:paraId="67F7C6D0" w14:textId="3EDA077A" w:rsidR="006E0F15" w:rsidRPr="007761E0" w:rsidRDefault="006E0F15" w:rsidP="007761E0">
      <w:pPr>
        <w:pStyle w:val="ListParagraph"/>
        <w:numPr>
          <w:ilvl w:val="0"/>
          <w:numId w:val="57"/>
        </w:numPr>
      </w:pPr>
      <w:r w:rsidRPr="007761E0">
        <w:t>Directors appointed for their potential</w:t>
      </w:r>
      <w:r w:rsidR="007761E0" w:rsidRPr="007761E0">
        <w:t xml:space="preserve">: Found in large for-profit organisation (one disability-specific example only), large public sector organisation (one disability-specific example only), and not-for-profits of all </w:t>
      </w:r>
      <w:proofErr w:type="gramStart"/>
      <w:r w:rsidR="007761E0" w:rsidRPr="007761E0">
        <w:t>sizes</w:t>
      </w:r>
      <w:proofErr w:type="gramEnd"/>
    </w:p>
    <w:p w14:paraId="4787BEA2" w14:textId="4F632948" w:rsidR="006E0F15" w:rsidRPr="007761E0" w:rsidRDefault="006E0F15" w:rsidP="007761E0">
      <w:pPr>
        <w:pStyle w:val="ListParagraph"/>
        <w:numPr>
          <w:ilvl w:val="0"/>
          <w:numId w:val="57"/>
        </w:numPr>
      </w:pPr>
      <w:r w:rsidRPr="007761E0">
        <w:t>Small business entrepreneurs</w:t>
      </w:r>
      <w:r w:rsidR="007761E0" w:rsidRPr="007761E0">
        <w:t>: Found in small for-profit organisations and in not-for-profit organisations of all sizes.</w:t>
      </w:r>
    </w:p>
    <w:p w14:paraId="633AA21E" w14:textId="640C1D85" w:rsidR="006E0F15" w:rsidRPr="007761E0" w:rsidRDefault="006E0F15" w:rsidP="007761E0">
      <w:pPr>
        <w:pStyle w:val="ListParagraph"/>
        <w:numPr>
          <w:ilvl w:val="0"/>
          <w:numId w:val="57"/>
        </w:numPr>
      </w:pPr>
      <w:r w:rsidRPr="007761E0">
        <w:t>Novices/peers:</w:t>
      </w:r>
      <w:r w:rsidR="007761E0" w:rsidRPr="007761E0">
        <w:t xml:space="preserve"> Found in small not-for-profit organisations.</w:t>
      </w:r>
    </w:p>
    <w:p w14:paraId="0B734E68" w14:textId="16254179" w:rsidR="00DF7C40" w:rsidRPr="00B42302" w:rsidRDefault="00EE0E32" w:rsidP="00DF7C40">
      <w:pPr>
        <w:rPr>
          <w:sz w:val="20"/>
          <w:szCs w:val="20"/>
        </w:rPr>
      </w:pPr>
      <w:r w:rsidRPr="00670208">
        <w:rPr>
          <w:sz w:val="20"/>
          <w:szCs w:val="20"/>
        </w:rPr>
        <w:t>Note</w:t>
      </w:r>
      <w:r w:rsidR="00DF7C40">
        <w:rPr>
          <w:b/>
          <w:bCs/>
          <w:sz w:val="20"/>
          <w:szCs w:val="20"/>
        </w:rPr>
        <w:t xml:space="preserve">. </w:t>
      </w:r>
      <w:r w:rsidR="00DF7C40" w:rsidRPr="00B42302">
        <w:rPr>
          <w:sz w:val="20"/>
          <w:szCs w:val="20"/>
        </w:rPr>
        <w:t xml:space="preserve">Small </w:t>
      </w:r>
      <w:r w:rsidR="00DF7C40">
        <w:rPr>
          <w:sz w:val="20"/>
          <w:szCs w:val="20"/>
        </w:rPr>
        <w:t>organisations are those</w:t>
      </w:r>
      <w:r w:rsidR="00DF7C40" w:rsidRPr="00B42302">
        <w:rPr>
          <w:sz w:val="20"/>
          <w:szCs w:val="20"/>
        </w:rPr>
        <w:t xml:space="preserve"> with </w:t>
      </w:r>
      <w:r w:rsidR="00DF7C40">
        <w:rPr>
          <w:sz w:val="20"/>
          <w:szCs w:val="20"/>
        </w:rPr>
        <w:t xml:space="preserve">an </w:t>
      </w:r>
      <w:r w:rsidR="00DF7C40" w:rsidRPr="00B42302">
        <w:rPr>
          <w:sz w:val="20"/>
          <w:szCs w:val="20"/>
        </w:rPr>
        <w:t>estimated turnover of less than $10 million; medium</w:t>
      </w:r>
      <w:r w:rsidR="00DF7C40">
        <w:rPr>
          <w:sz w:val="20"/>
          <w:szCs w:val="20"/>
        </w:rPr>
        <w:t>-sized organisations are</w:t>
      </w:r>
      <w:r w:rsidR="00DF7C40" w:rsidRPr="00B42302">
        <w:rPr>
          <w:sz w:val="20"/>
          <w:szCs w:val="20"/>
        </w:rPr>
        <w:t xml:space="preserve"> </w:t>
      </w:r>
      <w:r w:rsidR="00DF7C40">
        <w:rPr>
          <w:sz w:val="20"/>
          <w:szCs w:val="20"/>
        </w:rPr>
        <w:t>those</w:t>
      </w:r>
      <w:r w:rsidR="00DF7C40" w:rsidRPr="00B42302">
        <w:rPr>
          <w:sz w:val="20"/>
          <w:szCs w:val="20"/>
        </w:rPr>
        <w:t xml:space="preserve"> with </w:t>
      </w:r>
      <w:r w:rsidR="00DF7C40">
        <w:rPr>
          <w:sz w:val="20"/>
          <w:szCs w:val="20"/>
        </w:rPr>
        <w:t xml:space="preserve">an </w:t>
      </w:r>
      <w:r w:rsidR="00DF7C40" w:rsidRPr="00B42302">
        <w:rPr>
          <w:sz w:val="20"/>
          <w:szCs w:val="20"/>
        </w:rPr>
        <w:t xml:space="preserve">estimated turnover of $10 million </w:t>
      </w:r>
      <w:r w:rsidR="00DF7C40">
        <w:rPr>
          <w:sz w:val="20"/>
          <w:szCs w:val="20"/>
        </w:rPr>
        <w:t xml:space="preserve">or more but </w:t>
      </w:r>
      <w:r w:rsidR="00DF7C40" w:rsidRPr="00B42302">
        <w:rPr>
          <w:sz w:val="20"/>
          <w:szCs w:val="20"/>
        </w:rPr>
        <w:t>less than $100 million; large</w:t>
      </w:r>
      <w:r w:rsidR="00DF7C40">
        <w:rPr>
          <w:sz w:val="20"/>
          <w:szCs w:val="20"/>
        </w:rPr>
        <w:t xml:space="preserve"> organisations</w:t>
      </w:r>
      <w:r w:rsidR="00DF7C40" w:rsidRPr="00B42302">
        <w:rPr>
          <w:sz w:val="20"/>
          <w:szCs w:val="20"/>
        </w:rPr>
        <w:t xml:space="preserve"> </w:t>
      </w:r>
      <w:r w:rsidR="00DF7C40">
        <w:rPr>
          <w:sz w:val="20"/>
          <w:szCs w:val="20"/>
        </w:rPr>
        <w:t>are those</w:t>
      </w:r>
      <w:r w:rsidR="00DF7C40" w:rsidRPr="00B42302">
        <w:rPr>
          <w:sz w:val="20"/>
          <w:szCs w:val="20"/>
        </w:rPr>
        <w:t xml:space="preserve"> with </w:t>
      </w:r>
      <w:r w:rsidR="00DF7C40">
        <w:rPr>
          <w:sz w:val="20"/>
          <w:szCs w:val="20"/>
        </w:rPr>
        <w:t xml:space="preserve">an </w:t>
      </w:r>
      <w:r w:rsidR="00DF7C40" w:rsidRPr="00B42302">
        <w:rPr>
          <w:sz w:val="20"/>
          <w:szCs w:val="20"/>
        </w:rPr>
        <w:t>estimated turnover of $100 million</w:t>
      </w:r>
      <w:r w:rsidR="00DF7C40">
        <w:rPr>
          <w:sz w:val="20"/>
          <w:szCs w:val="20"/>
        </w:rPr>
        <w:t xml:space="preserve"> or more</w:t>
      </w:r>
      <w:r w:rsidR="00DF7C40" w:rsidRPr="00B42302">
        <w:rPr>
          <w:sz w:val="20"/>
          <w:szCs w:val="20"/>
        </w:rPr>
        <w:t xml:space="preserve">. </w:t>
      </w:r>
    </w:p>
    <w:p w14:paraId="7C31644C" w14:textId="6193A8D6" w:rsidR="00EE0E32" w:rsidRPr="00B42302" w:rsidRDefault="00EE0E32" w:rsidP="000C49B5">
      <w:pPr>
        <w:rPr>
          <w:sz w:val="20"/>
          <w:szCs w:val="20"/>
        </w:rPr>
      </w:pPr>
      <w:r w:rsidRPr="00B42302">
        <w:rPr>
          <w:sz w:val="20"/>
          <w:szCs w:val="20"/>
        </w:rPr>
        <w:t xml:space="preserve"> </w:t>
      </w:r>
    </w:p>
    <w:p w14:paraId="0EC798D0" w14:textId="77777777" w:rsidR="000C49B5" w:rsidRPr="00917BD1" w:rsidRDefault="000C49B5" w:rsidP="009B415E">
      <w:pPr>
        <w:pStyle w:val="Heading2"/>
      </w:pPr>
      <w:bookmarkStart w:id="22" w:name="_Toc125534432"/>
      <w:r w:rsidRPr="00917BD1">
        <w:t>Barriers</w:t>
      </w:r>
      <w:bookmarkEnd w:id="22"/>
    </w:p>
    <w:p w14:paraId="1A3E19AA" w14:textId="773500DE" w:rsidR="000C49B5" w:rsidRPr="000C49B5" w:rsidRDefault="008A6BD4" w:rsidP="000C49B5">
      <w:r>
        <w:t>Largely f</w:t>
      </w:r>
      <w:r w:rsidR="000C49B5" w:rsidRPr="000C49B5">
        <w:t>rom the interviews</w:t>
      </w:r>
      <w:r>
        <w:t xml:space="preserve">, but with additional insights from </w:t>
      </w:r>
      <w:r w:rsidR="000C49B5" w:rsidRPr="000C49B5">
        <w:t xml:space="preserve">the literature and our general knowledge of boards and organisations, we identified the following barriers to increasing the number of </w:t>
      </w:r>
      <w:r w:rsidR="006D68FA">
        <w:t xml:space="preserve">directors with </w:t>
      </w:r>
      <w:r>
        <w:t>disabilities</w:t>
      </w:r>
      <w:r w:rsidR="000C49B5" w:rsidRPr="000C49B5">
        <w:t>.</w:t>
      </w:r>
    </w:p>
    <w:p w14:paraId="5B6B5625" w14:textId="57AB4E7D" w:rsidR="000C49B5" w:rsidRPr="000C49B5" w:rsidRDefault="000C49B5">
      <w:pPr>
        <w:numPr>
          <w:ilvl w:val="0"/>
          <w:numId w:val="12"/>
        </w:numPr>
      </w:pPr>
      <w:r w:rsidRPr="000C49B5">
        <w:rPr>
          <w:b/>
          <w:bCs/>
        </w:rPr>
        <w:t xml:space="preserve">Smaller proportion of </w:t>
      </w:r>
      <w:r w:rsidR="004B62A8">
        <w:rPr>
          <w:b/>
          <w:bCs/>
        </w:rPr>
        <w:t>people</w:t>
      </w:r>
      <w:r w:rsidRPr="000C49B5">
        <w:rPr>
          <w:b/>
          <w:bCs/>
        </w:rPr>
        <w:t xml:space="preserve"> with disabilities who are </w:t>
      </w:r>
      <w:r w:rsidR="00E378E0">
        <w:rPr>
          <w:b/>
          <w:bCs/>
        </w:rPr>
        <w:t xml:space="preserve">already </w:t>
      </w:r>
      <w:r w:rsidRPr="000C49B5">
        <w:rPr>
          <w:b/>
          <w:bCs/>
        </w:rPr>
        <w:t>directors or executives</w:t>
      </w:r>
      <w:r w:rsidRPr="000C49B5">
        <w:t>: As Professor Morten Huse</w:t>
      </w:r>
      <w:r w:rsidR="00393B95">
        <w:t xml:space="preserve"> </w:t>
      </w:r>
      <w:r w:rsidR="009B415E">
        <w:fldChar w:fldCharType="begin"/>
      </w:r>
      <w:r w:rsidR="009B415E">
        <w:instrText xml:space="preserve"> ADDIN EN.CITE &lt;EndNote&gt;&lt;Cite ExcludeAuth="1"&gt;&lt;Author&gt;Huse&lt;/Author&gt;&lt;Year&gt;2018&lt;/Year&gt;&lt;RecNum&gt;692&lt;/RecNum&gt;&lt;Suffix&gt;`, p. 46&lt;/Suffix&gt;&lt;DisplayText&gt;(2018, p. 46)&lt;/DisplayText&gt;&lt;record&gt;&lt;rec-number&gt;692&lt;/rec-number&gt;&lt;foreign-keys&gt;&lt;key app="EN" db-id="wefa5zx98vfrp4efeas5tpfud909afdx5ws0" timestamp="1651019710"&gt;692&lt;/key&gt;&lt;/foreign-keys&gt;&lt;ref-type name="Book"&gt;6&lt;/ref-type&gt;&lt;contributors&gt;&lt;authors&gt;&lt;author&gt;Huse, Morten&lt;/author&gt;&lt;/authors&gt;&lt;/contributors&gt;&lt;titles&gt;&lt;title&gt;Value-creating boards : challenges for future research and practice&lt;/title&gt;&lt;secondary-title&gt;Cambridge elements&lt;/secondary-title&gt;&lt;/titles&gt;&lt;keywords&gt;&lt;keyword&gt;Boards of directors&lt;/keyword&gt;&lt;/keywords&gt;&lt;dates&gt;&lt;year&gt;2018&lt;/year&gt;&lt;/dates&gt;&lt;pub-location&gt;Cambridge&lt;/pub-location&gt;&lt;publisher&gt;Cambridge University Press&lt;/publisher&gt;&lt;isbn&gt;9781108564786&lt;/isbn&gt;&lt;urls&gt;&lt;/urls&gt;&lt;/record&gt;&lt;/Cite&gt;&lt;/EndNote&gt;</w:instrText>
      </w:r>
      <w:r w:rsidR="009B415E">
        <w:fldChar w:fldCharType="separate"/>
      </w:r>
      <w:r w:rsidR="009B415E">
        <w:rPr>
          <w:noProof/>
        </w:rPr>
        <w:t>(2018, p. 46)</w:t>
      </w:r>
      <w:r w:rsidR="009B415E">
        <w:fldChar w:fldCharType="end"/>
      </w:r>
      <w:r w:rsidRPr="000C49B5">
        <w:t xml:space="preserve"> has observed, “The main criterion for becoming a board member is having already served as a board member.” To extend his argument, the main criterion for a person being first appointed to a board of a large for-profit organisation is having had CEO or other </w:t>
      </w:r>
      <w:r w:rsidR="00F040DA">
        <w:t xml:space="preserve">senior </w:t>
      </w:r>
      <w:r w:rsidRPr="000C49B5">
        <w:t xml:space="preserve">executive experience in a similarly sized organisation. As </w:t>
      </w:r>
      <w:r w:rsidR="004B62A8">
        <w:t>people</w:t>
      </w:r>
      <w:r w:rsidRPr="000C49B5">
        <w:t xml:space="preserve"> with disabilities are not in large numbers in this ‘feeder’ cohort, this limits the number of directors with disabilities.</w:t>
      </w:r>
      <w:r w:rsidR="00427792">
        <w:t xml:space="preserve"> Notably, </w:t>
      </w:r>
    </w:p>
    <w:p w14:paraId="3FD4AF1A" w14:textId="77777777" w:rsidR="000C49B5" w:rsidRPr="000C49B5" w:rsidRDefault="000C49B5">
      <w:pPr>
        <w:numPr>
          <w:ilvl w:val="1"/>
          <w:numId w:val="12"/>
        </w:numPr>
      </w:pPr>
      <w:r w:rsidRPr="000C49B5">
        <w:t>Some interviewees believed that it was inappropriate for people with disabilities to be appointed to boards if they did not have this prior experience.</w:t>
      </w:r>
    </w:p>
    <w:p w14:paraId="5D4E4672" w14:textId="3B8F0554" w:rsidR="000C49B5" w:rsidRPr="000C49B5" w:rsidRDefault="000C49B5">
      <w:pPr>
        <w:numPr>
          <w:ilvl w:val="1"/>
          <w:numId w:val="12"/>
        </w:numPr>
      </w:pPr>
      <w:r w:rsidRPr="000C49B5">
        <w:lastRenderedPageBreak/>
        <w:t xml:space="preserve">Other interviewees believed that organisations should take a more inclusive approach and recognise the potential </w:t>
      </w:r>
      <w:r w:rsidR="00A71851">
        <w:t>of</w:t>
      </w:r>
      <w:r w:rsidRPr="000C49B5">
        <w:t xml:space="preserve"> appropriate </w:t>
      </w:r>
      <w:r w:rsidR="004B62A8">
        <w:t>people</w:t>
      </w:r>
      <w:r w:rsidRPr="000C49B5">
        <w:t xml:space="preserve"> to contribute as a director.</w:t>
      </w:r>
    </w:p>
    <w:p w14:paraId="1EF160A1" w14:textId="77777777" w:rsidR="000C49B5" w:rsidRPr="000C49B5" w:rsidRDefault="000C49B5">
      <w:pPr>
        <w:numPr>
          <w:ilvl w:val="0"/>
          <w:numId w:val="12"/>
        </w:numPr>
      </w:pPr>
      <w:r w:rsidRPr="000C49B5">
        <w:rPr>
          <w:b/>
          <w:bCs/>
        </w:rPr>
        <w:t>Ableism</w:t>
      </w:r>
      <w:r w:rsidRPr="000C49B5">
        <w:t>: Ableism was reported by many interviewees.</w:t>
      </w:r>
    </w:p>
    <w:p w14:paraId="2D14B278" w14:textId="77777777" w:rsidR="000C49B5" w:rsidRPr="000C49B5" w:rsidRDefault="000C49B5">
      <w:pPr>
        <w:numPr>
          <w:ilvl w:val="1"/>
          <w:numId w:val="12"/>
        </w:numPr>
      </w:pPr>
      <w:r w:rsidRPr="000C49B5">
        <w:t xml:space="preserve">Several interviewees gave accounts of experiencing discrimination in their employment. </w:t>
      </w:r>
    </w:p>
    <w:p w14:paraId="0E0F5EFE" w14:textId="0FCF22AA" w:rsidR="000C49B5" w:rsidRPr="000C49B5" w:rsidRDefault="00212645">
      <w:pPr>
        <w:numPr>
          <w:ilvl w:val="1"/>
          <w:numId w:val="12"/>
        </w:numPr>
      </w:pPr>
      <w:r>
        <w:t xml:space="preserve">One interviewee </w:t>
      </w:r>
      <w:r w:rsidR="000C49B5" w:rsidRPr="000C49B5">
        <w:t xml:space="preserve">attributed </w:t>
      </w:r>
      <w:r w:rsidR="0033612F">
        <w:t>limited</w:t>
      </w:r>
      <w:r w:rsidR="000C49B5" w:rsidRPr="000C49B5">
        <w:t xml:space="preserve"> director opportunities to discriminatory attitudes</w:t>
      </w:r>
      <w:r>
        <w:t>, giving a</w:t>
      </w:r>
      <w:r w:rsidR="00F040DA">
        <w:t xml:space="preserve"> compelling</w:t>
      </w:r>
      <w:r>
        <w:t xml:space="preserve"> example.</w:t>
      </w:r>
    </w:p>
    <w:p w14:paraId="7EBBEEFE" w14:textId="6D98342D" w:rsidR="000C49B5" w:rsidRPr="000C49B5" w:rsidRDefault="000C49B5">
      <w:pPr>
        <w:numPr>
          <w:ilvl w:val="1"/>
          <w:numId w:val="12"/>
        </w:numPr>
      </w:pPr>
      <w:r w:rsidRPr="000C49B5">
        <w:t xml:space="preserve">Other interviewees talked about the need to </w:t>
      </w:r>
      <w:r w:rsidR="00A71851">
        <w:t>‘</w:t>
      </w:r>
      <w:r w:rsidRPr="000C49B5">
        <w:t>justify</w:t>
      </w:r>
      <w:r w:rsidR="00A71851">
        <w:t>’</w:t>
      </w:r>
      <w:r w:rsidRPr="000C49B5">
        <w:t xml:space="preserve"> their appointments </w:t>
      </w:r>
      <w:r w:rsidR="00A71851">
        <w:t xml:space="preserve">to co-directors </w:t>
      </w:r>
      <w:r w:rsidRPr="000C49B5">
        <w:t xml:space="preserve">and to demonstrate that they legitimately had things to contribute beyond their lived experience. </w:t>
      </w:r>
    </w:p>
    <w:p w14:paraId="0ACC735F" w14:textId="0316858F" w:rsidR="000C49B5" w:rsidRPr="000C49B5" w:rsidRDefault="000C49B5">
      <w:pPr>
        <w:numPr>
          <w:ilvl w:val="1"/>
          <w:numId w:val="12"/>
        </w:numPr>
      </w:pPr>
      <w:r w:rsidRPr="000C49B5">
        <w:t xml:space="preserve">One experienced director talked about resigning from a board out of continued frustration that reasonable adjustments were not made. </w:t>
      </w:r>
    </w:p>
    <w:p w14:paraId="6072C8F8" w14:textId="0DFFDFAB" w:rsidR="000C49B5" w:rsidRPr="000C49B5" w:rsidRDefault="000C49B5">
      <w:pPr>
        <w:numPr>
          <w:ilvl w:val="1"/>
          <w:numId w:val="12"/>
        </w:numPr>
      </w:pPr>
      <w:r w:rsidRPr="000C49B5">
        <w:t>At the intersection of ableism and personal confidence, several directors talked</w:t>
      </w:r>
      <w:r w:rsidR="00101914">
        <w:t xml:space="preserve"> unprompted</w:t>
      </w:r>
      <w:r w:rsidRPr="000C49B5">
        <w:t xml:space="preserve"> about their experience of ‘imposter syndrome’, i.e., an inability to believe that </w:t>
      </w:r>
      <w:r w:rsidR="00A71851">
        <w:t xml:space="preserve">their </w:t>
      </w:r>
      <w:r w:rsidRPr="000C49B5">
        <w:t>success is deserved or has been legitimately achieved.</w:t>
      </w:r>
    </w:p>
    <w:p w14:paraId="2E94BA8C" w14:textId="23D0FD3A" w:rsidR="000C49B5" w:rsidRPr="000C49B5" w:rsidRDefault="000C49B5">
      <w:pPr>
        <w:numPr>
          <w:ilvl w:val="0"/>
          <w:numId w:val="12"/>
        </w:numPr>
      </w:pPr>
      <w:r w:rsidRPr="000C49B5">
        <w:rPr>
          <w:b/>
          <w:bCs/>
        </w:rPr>
        <w:t xml:space="preserve">Consequences of </w:t>
      </w:r>
      <w:r w:rsidR="004D48DF">
        <w:rPr>
          <w:b/>
          <w:bCs/>
        </w:rPr>
        <w:t>impairments</w:t>
      </w:r>
      <w:r w:rsidRPr="000C49B5">
        <w:t xml:space="preserve">: There are three direct consequences of </w:t>
      </w:r>
      <w:r w:rsidR="004D48DF">
        <w:t xml:space="preserve">impairments </w:t>
      </w:r>
      <w:r w:rsidRPr="000C49B5">
        <w:t xml:space="preserve">that </w:t>
      </w:r>
      <w:r w:rsidR="004D48DF">
        <w:t>can be</w:t>
      </w:r>
      <w:r w:rsidRPr="000C49B5">
        <w:t xml:space="preserve"> relevant there. </w:t>
      </w:r>
    </w:p>
    <w:p w14:paraId="1AC54848" w14:textId="77777777" w:rsidR="000C49B5" w:rsidRPr="000C49B5" w:rsidRDefault="000C49B5">
      <w:pPr>
        <w:numPr>
          <w:ilvl w:val="1"/>
          <w:numId w:val="12"/>
        </w:numPr>
      </w:pPr>
      <w:r w:rsidRPr="000C49B5">
        <w:t>Some people with disabilities might find it harder to form networks of influence. For example, having a visual impairment can limit opportunities to network at professional events.</w:t>
      </w:r>
    </w:p>
    <w:p w14:paraId="1D72A735" w14:textId="6BEF3486" w:rsidR="000C49B5" w:rsidRPr="000C49B5" w:rsidRDefault="000C49B5">
      <w:pPr>
        <w:numPr>
          <w:ilvl w:val="1"/>
          <w:numId w:val="12"/>
        </w:numPr>
      </w:pPr>
      <w:r w:rsidRPr="000C49B5">
        <w:t xml:space="preserve">People who have </w:t>
      </w:r>
      <w:r w:rsidR="004D48DF">
        <w:t>impairments that are</w:t>
      </w:r>
      <w:r w:rsidR="004D48DF" w:rsidRPr="000C49B5">
        <w:t xml:space="preserve"> </w:t>
      </w:r>
      <w:r w:rsidRPr="000C49B5">
        <w:t xml:space="preserve">associated with fatigue or pain might choose not to join boards if those duties are likely to </w:t>
      </w:r>
      <w:r w:rsidR="00F040DA">
        <w:t>increase those</w:t>
      </w:r>
      <w:r w:rsidRPr="000C49B5">
        <w:t xml:space="preserve"> </w:t>
      </w:r>
      <w:r w:rsidR="00F040DA">
        <w:t>symptoms</w:t>
      </w:r>
      <w:r w:rsidRPr="000C49B5">
        <w:t>.</w:t>
      </w:r>
    </w:p>
    <w:p w14:paraId="528566CF" w14:textId="77777777" w:rsidR="000C49B5" w:rsidRPr="000C49B5" w:rsidRDefault="000C49B5">
      <w:pPr>
        <w:numPr>
          <w:ilvl w:val="1"/>
          <w:numId w:val="12"/>
        </w:numPr>
      </w:pPr>
      <w:r w:rsidRPr="000C49B5">
        <w:t>Some people with cognitive disabilities will find it difficult to meet the usual criteria for board membership in large organisations, as it is arguable that directorial duties are cognitively complex.</w:t>
      </w:r>
      <w:r w:rsidRPr="000C49B5">
        <w:rPr>
          <w:vertAlign w:val="superscript"/>
        </w:rPr>
        <w:footnoteReference w:id="5"/>
      </w:r>
    </w:p>
    <w:p w14:paraId="62C5E2C5" w14:textId="77777777" w:rsidR="000C49B5" w:rsidRPr="00917BD1" w:rsidRDefault="000C49B5" w:rsidP="009B415E">
      <w:pPr>
        <w:pStyle w:val="Heading2"/>
      </w:pPr>
      <w:bookmarkStart w:id="23" w:name="_Toc125534433"/>
      <w:r w:rsidRPr="00917BD1">
        <w:t>Experiences on boards</w:t>
      </w:r>
      <w:bookmarkEnd w:id="23"/>
    </w:p>
    <w:p w14:paraId="5C999C05" w14:textId="0D3AB01C" w:rsidR="000C49B5" w:rsidRPr="000C49B5" w:rsidRDefault="000C49B5" w:rsidP="000C49B5">
      <w:r w:rsidRPr="000C49B5">
        <w:t xml:space="preserve">Overwhelmingly, interviewees spoke positively about their experience on boards. They enjoyed the opportunity to contribute at the whole-of-organisation level, such as in matters of strategy. </w:t>
      </w:r>
      <w:r w:rsidR="008A6BD4">
        <w:t xml:space="preserve">They enjoyed networking with their fellow directors and the CEOs. </w:t>
      </w:r>
      <w:r w:rsidR="00472819">
        <w:t xml:space="preserve">Almost all </w:t>
      </w:r>
      <w:r w:rsidRPr="000C49B5">
        <w:t xml:space="preserve">interviewees discussed how their personal lived experience of disability enabled them to contribute insights that directors without disabilities could not. In relation to disability service providers, </w:t>
      </w:r>
      <w:r w:rsidR="00472819">
        <w:t>several</w:t>
      </w:r>
      <w:r w:rsidRPr="000C49B5">
        <w:t xml:space="preserve"> directors talked about their surprise and delight at their degree of influence.</w:t>
      </w:r>
    </w:p>
    <w:p w14:paraId="0C0360B5" w14:textId="5CE0E83D" w:rsidR="000C49B5" w:rsidRPr="000C49B5" w:rsidRDefault="000C49B5" w:rsidP="000C49B5">
      <w:r w:rsidRPr="000C49B5">
        <w:t xml:space="preserve">A minority of directors </w:t>
      </w:r>
      <w:r w:rsidR="00730C4C">
        <w:t xml:space="preserve">reported </w:t>
      </w:r>
      <w:r w:rsidRPr="000C49B5">
        <w:t xml:space="preserve">frustrating experiences. </w:t>
      </w:r>
    </w:p>
    <w:p w14:paraId="78A1C103" w14:textId="02515984" w:rsidR="000C49B5" w:rsidRPr="000C49B5" w:rsidRDefault="000C49B5">
      <w:pPr>
        <w:numPr>
          <w:ilvl w:val="0"/>
          <w:numId w:val="13"/>
        </w:numPr>
      </w:pPr>
      <w:r w:rsidRPr="000C49B5">
        <w:lastRenderedPageBreak/>
        <w:t xml:space="preserve">Some directors </w:t>
      </w:r>
      <w:r w:rsidR="00472819">
        <w:t>gave examples of</w:t>
      </w:r>
      <w:r w:rsidR="007F2349">
        <w:t xml:space="preserve"> </w:t>
      </w:r>
      <w:r w:rsidRPr="000C49B5">
        <w:t xml:space="preserve">lack of accommodation for their disabilities, </w:t>
      </w:r>
      <w:r w:rsidR="00472819">
        <w:t xml:space="preserve">which </w:t>
      </w:r>
      <w:r w:rsidR="00472819" w:rsidRPr="000C49B5">
        <w:t>made it difficult for them to discharge their role</w:t>
      </w:r>
      <w:r w:rsidR="00472819">
        <w:t xml:space="preserve">. For example, </w:t>
      </w:r>
      <w:r w:rsidRPr="000C49B5">
        <w:t xml:space="preserve">board materials </w:t>
      </w:r>
      <w:r w:rsidR="00472819">
        <w:t xml:space="preserve">were </w:t>
      </w:r>
      <w:r w:rsidR="00212645">
        <w:t xml:space="preserve">not </w:t>
      </w:r>
      <w:r w:rsidR="00472819">
        <w:t xml:space="preserve">presented </w:t>
      </w:r>
      <w:r w:rsidRPr="000C49B5">
        <w:t>in accessible formats.</w:t>
      </w:r>
    </w:p>
    <w:p w14:paraId="7076984F" w14:textId="3DDE8A5E" w:rsidR="000C49B5" w:rsidRPr="000C49B5" w:rsidRDefault="000C49B5">
      <w:pPr>
        <w:numPr>
          <w:ilvl w:val="0"/>
          <w:numId w:val="13"/>
        </w:numPr>
      </w:pPr>
      <w:r w:rsidRPr="000C49B5">
        <w:t xml:space="preserve">Of the ten directors who were appointed to public sector boards, two had their appointments ended after relatively short periods of service as a result of board restructuring. </w:t>
      </w:r>
    </w:p>
    <w:p w14:paraId="10BDF13C" w14:textId="77777777" w:rsidR="000C49B5" w:rsidRPr="000C49B5" w:rsidRDefault="000C49B5">
      <w:pPr>
        <w:numPr>
          <w:ilvl w:val="0"/>
          <w:numId w:val="13"/>
        </w:numPr>
      </w:pPr>
      <w:r w:rsidRPr="000C49B5">
        <w:t>Those involved in peer organisations sometimes gave examples of intra-board or intraorganisational conflicts that were emotionally draining. In some cases, they left the boards even though they were not directly involved in the conflicts.</w:t>
      </w:r>
    </w:p>
    <w:p w14:paraId="61DC38E0" w14:textId="77777777" w:rsidR="000C49B5" w:rsidRPr="00917BD1" w:rsidRDefault="000C49B5" w:rsidP="009B415E">
      <w:pPr>
        <w:pStyle w:val="Heading2"/>
      </w:pPr>
      <w:bookmarkStart w:id="24" w:name="_Toc125534434"/>
      <w:r w:rsidRPr="00917BD1">
        <w:t xml:space="preserve">Suggestions for improving </w:t>
      </w:r>
      <w:proofErr w:type="gramStart"/>
      <w:r w:rsidRPr="00917BD1">
        <w:t>pathways</w:t>
      </w:r>
      <w:bookmarkEnd w:id="24"/>
      <w:proofErr w:type="gramEnd"/>
    </w:p>
    <w:p w14:paraId="3D090F0A" w14:textId="42FAE933" w:rsidR="00310B20" w:rsidRPr="000C49B5" w:rsidRDefault="005B07FB" w:rsidP="00310B20">
      <w:r>
        <w:t>Interviewees were asked for their</w:t>
      </w:r>
      <w:r w:rsidR="000C49B5" w:rsidRPr="000C49B5">
        <w:t xml:space="preserve"> ideas to improve pathways for people with disabilities, beyond the existing programs of governance scholarships, mentorship</w:t>
      </w:r>
      <w:r w:rsidR="005E3D59">
        <w:t>s</w:t>
      </w:r>
      <w:r w:rsidR="000C49B5" w:rsidRPr="000C49B5">
        <w:t xml:space="preserve"> and observership</w:t>
      </w:r>
      <w:r w:rsidR="005E3D59">
        <w:t>s</w:t>
      </w:r>
      <w:r w:rsidR="000C49B5" w:rsidRPr="000C49B5">
        <w:t>.</w:t>
      </w:r>
      <w:r w:rsidR="00310B20">
        <w:t xml:space="preserve"> However, i</w:t>
      </w:r>
      <w:r w:rsidR="00310B20" w:rsidRPr="000C49B5">
        <w:t>n several cases, interviewees were not aware of the existing programs.</w:t>
      </w:r>
    </w:p>
    <w:p w14:paraId="7E5C945D" w14:textId="77777777" w:rsidR="000C49B5" w:rsidRPr="000C49B5" w:rsidRDefault="000C49B5">
      <w:pPr>
        <w:numPr>
          <w:ilvl w:val="0"/>
          <w:numId w:val="14"/>
        </w:numPr>
      </w:pPr>
      <w:r w:rsidRPr="000C49B5">
        <w:t>Many directors struggled to offer additional suggestions.</w:t>
      </w:r>
    </w:p>
    <w:p w14:paraId="588F7382" w14:textId="77777777" w:rsidR="00C44986" w:rsidRDefault="000C49B5">
      <w:pPr>
        <w:numPr>
          <w:ilvl w:val="0"/>
          <w:numId w:val="14"/>
        </w:numPr>
      </w:pPr>
      <w:r w:rsidRPr="000C49B5">
        <w:t xml:space="preserve">To the extent that there were additional suggestions, </w:t>
      </w:r>
      <w:r w:rsidR="00C44986">
        <w:t xml:space="preserve">there were three main ones. </w:t>
      </w:r>
    </w:p>
    <w:p w14:paraId="6B65BF9E" w14:textId="3D558365" w:rsidR="00C44986" w:rsidRDefault="00C44986" w:rsidP="00C44986">
      <w:pPr>
        <w:numPr>
          <w:ilvl w:val="1"/>
          <w:numId w:val="14"/>
        </w:numPr>
      </w:pPr>
      <w:r>
        <w:t xml:space="preserve">Many (but not all) interviewees supported public policy interventions such as targets or quotas. </w:t>
      </w:r>
    </w:p>
    <w:p w14:paraId="40B4BD47" w14:textId="746BD9E0" w:rsidR="000C49B5" w:rsidRDefault="00B65231" w:rsidP="00C44986">
      <w:pPr>
        <w:numPr>
          <w:ilvl w:val="1"/>
          <w:numId w:val="14"/>
        </w:numPr>
      </w:pPr>
      <w:r>
        <w:t>Ensuring all b</w:t>
      </w:r>
      <w:r w:rsidR="00C44986">
        <w:t>oard directors receive education in disability awareness and inclusion.</w:t>
      </w:r>
    </w:p>
    <w:p w14:paraId="17199977" w14:textId="0C0B527C" w:rsidR="00C44986" w:rsidRDefault="00C44986" w:rsidP="00C44986">
      <w:pPr>
        <w:numPr>
          <w:ilvl w:val="1"/>
          <w:numId w:val="14"/>
        </w:numPr>
      </w:pPr>
      <w:r>
        <w:t>Directors with disabilities appointed to boards need to speak (communicate) beyond their own disability and be ready and able to advocate for the wider disability ‘cause’.</w:t>
      </w:r>
    </w:p>
    <w:p w14:paraId="66CF9A7F" w14:textId="4566E92E" w:rsidR="00025880" w:rsidRDefault="00025880">
      <w:r>
        <w:br w:type="page"/>
      </w:r>
    </w:p>
    <w:p w14:paraId="180C6AE5" w14:textId="62F3A104" w:rsidR="00025880" w:rsidRPr="000C49B5" w:rsidRDefault="00025880" w:rsidP="00025880">
      <w:pPr>
        <w:pStyle w:val="Heading1"/>
      </w:pPr>
      <w:bookmarkStart w:id="25" w:name="_Toc125534435"/>
      <w:r>
        <w:lastRenderedPageBreak/>
        <w:t xml:space="preserve">What’s </w:t>
      </w:r>
      <w:proofErr w:type="gramStart"/>
      <w:r>
        <w:t>next</w:t>
      </w:r>
      <w:bookmarkEnd w:id="25"/>
      <w:proofErr w:type="gramEnd"/>
    </w:p>
    <w:p w14:paraId="5241BB5F" w14:textId="3067529B" w:rsidR="00025880" w:rsidRDefault="00025880" w:rsidP="000C49B5">
      <w:r>
        <w:t>We provided a confidential report to the philanthropic funder, with 33 recommendations for its consideration. The funder will consider those recommendations over the coming months.</w:t>
      </w:r>
    </w:p>
    <w:p w14:paraId="6C01F2CE" w14:textId="68924C93" w:rsidR="00025880" w:rsidRDefault="00025880" w:rsidP="000C49B5">
      <w:r>
        <w:t>We note</w:t>
      </w:r>
      <w:r w:rsidR="00BB4C08">
        <w:t>d in our report</w:t>
      </w:r>
      <w:r>
        <w:t xml:space="preserve"> that some initiatives such as scholarships and mentoring programs tend</w:t>
      </w:r>
      <w:r w:rsidR="00DD154C">
        <w:t>ed</w:t>
      </w:r>
      <w:r>
        <w:t xml:space="preserve"> to exclude people with intellectual disability and that additional efforts to support and build leadership by people with intellectual disability should be considered.</w:t>
      </w:r>
    </w:p>
    <w:p w14:paraId="73A8E0A0" w14:textId="77777777" w:rsidR="00025880" w:rsidRPr="000C49B5" w:rsidRDefault="00025880" w:rsidP="000C49B5"/>
    <w:p w14:paraId="3B2BB9B1" w14:textId="77777777" w:rsidR="00087621" w:rsidRDefault="00087621" w:rsidP="00E75309"/>
    <w:p w14:paraId="390B67C9" w14:textId="77777777" w:rsidR="00087621" w:rsidRDefault="00087621">
      <w:pPr>
        <w:rPr>
          <w:rFonts w:asciiTheme="majorHAnsi" w:eastAsiaTheme="majorEastAsia" w:hAnsiTheme="majorHAnsi" w:cstheme="majorBidi"/>
          <w:color w:val="2F5496" w:themeColor="accent1" w:themeShade="BF"/>
          <w:sz w:val="32"/>
          <w:szCs w:val="40"/>
        </w:rPr>
      </w:pPr>
      <w:r>
        <w:rPr>
          <w:rFonts w:asciiTheme="majorHAnsi" w:eastAsiaTheme="majorEastAsia" w:hAnsiTheme="majorHAnsi" w:cstheme="majorBidi"/>
          <w:color w:val="2F5496" w:themeColor="accent1" w:themeShade="BF"/>
          <w:sz w:val="32"/>
          <w:szCs w:val="40"/>
        </w:rPr>
        <w:br w:type="page"/>
      </w:r>
    </w:p>
    <w:p w14:paraId="525E989D" w14:textId="2D4D574C" w:rsidR="00395513" w:rsidRPr="00885D6F" w:rsidRDefault="00395513" w:rsidP="009B415E">
      <w:pPr>
        <w:pStyle w:val="Heading1"/>
      </w:pPr>
      <w:bookmarkStart w:id="26" w:name="_Toc125534436"/>
      <w:bookmarkEnd w:id="11"/>
      <w:r w:rsidRPr="00885D6F">
        <w:lastRenderedPageBreak/>
        <w:t>Appendices</w:t>
      </w:r>
      <w:bookmarkEnd w:id="26"/>
    </w:p>
    <w:p w14:paraId="1C74334F" w14:textId="52D3AF6D" w:rsidR="009A2F71" w:rsidRPr="00917BD1" w:rsidRDefault="009A2F71" w:rsidP="009A2F71">
      <w:pPr>
        <w:pStyle w:val="Heading2"/>
      </w:pPr>
      <w:bookmarkStart w:id="27" w:name="_Toc125534437"/>
      <w:r w:rsidRPr="00917BD1">
        <w:t xml:space="preserve">Appendix </w:t>
      </w:r>
      <w:r>
        <w:t>1</w:t>
      </w:r>
      <w:r w:rsidRPr="00917BD1">
        <w:t>: Additional statistical data</w:t>
      </w:r>
      <w:bookmarkEnd w:id="27"/>
      <w:r w:rsidRPr="00917BD1">
        <w:t xml:space="preserve"> </w:t>
      </w:r>
    </w:p>
    <w:p w14:paraId="30E12C13" w14:textId="77777777" w:rsidR="009A2F71" w:rsidRPr="0099521C" w:rsidRDefault="009A2F71" w:rsidP="0099521C">
      <w:pPr>
        <w:pStyle w:val="Tableheading"/>
      </w:pPr>
      <w:r w:rsidRPr="0099521C">
        <w:t xml:space="preserve">Table 7: Directors who identified as having multiple </w:t>
      </w:r>
      <w:proofErr w:type="gramStart"/>
      <w:r w:rsidRPr="0099521C">
        <w:t>disabilities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42"/>
      </w:tblGrid>
      <w:tr w:rsidR="009A2F71" w:rsidRPr="00700732" w14:paraId="55AA74E8" w14:textId="77777777" w:rsidTr="00BE6FF9">
        <w:tc>
          <w:tcPr>
            <w:tcW w:w="6374" w:type="dxa"/>
            <w:tcBorders>
              <w:bottom w:val="single" w:sz="4" w:space="0" w:color="auto"/>
            </w:tcBorders>
          </w:tcPr>
          <w:p w14:paraId="4964AE97" w14:textId="77777777" w:rsidR="009A2F71" w:rsidRPr="00700732" w:rsidRDefault="009A2F71" w:rsidP="00BE6FF9">
            <w:pPr>
              <w:jc w:val="center"/>
              <w:rPr>
                <w:sz w:val="20"/>
                <w:szCs w:val="20"/>
              </w:rPr>
            </w:pPr>
            <w:r w:rsidRPr="00700732">
              <w:rPr>
                <w:sz w:val="20"/>
                <w:szCs w:val="20"/>
              </w:rPr>
              <w:t>Number of disabilities</w:t>
            </w:r>
          </w:p>
        </w:tc>
        <w:tc>
          <w:tcPr>
            <w:tcW w:w="2642" w:type="dxa"/>
            <w:tcBorders>
              <w:bottom w:val="single" w:sz="4" w:space="0" w:color="auto"/>
            </w:tcBorders>
          </w:tcPr>
          <w:p w14:paraId="368AC0F4" w14:textId="77777777" w:rsidR="009A2F71" w:rsidRPr="00700732" w:rsidRDefault="009A2F71" w:rsidP="00BE6FF9">
            <w:pPr>
              <w:jc w:val="center"/>
              <w:rPr>
                <w:sz w:val="20"/>
                <w:szCs w:val="20"/>
              </w:rPr>
            </w:pPr>
            <w:r w:rsidRPr="00700732">
              <w:rPr>
                <w:sz w:val="20"/>
                <w:szCs w:val="20"/>
              </w:rPr>
              <w:t>No. of directors</w:t>
            </w:r>
          </w:p>
          <w:p w14:paraId="04193247" w14:textId="77777777" w:rsidR="009A2F71" w:rsidRPr="00700732" w:rsidRDefault="009A2F71" w:rsidP="00BE6FF9">
            <w:pPr>
              <w:jc w:val="center"/>
              <w:rPr>
                <w:sz w:val="20"/>
                <w:szCs w:val="20"/>
              </w:rPr>
            </w:pPr>
          </w:p>
        </w:tc>
      </w:tr>
      <w:tr w:rsidR="009A2F71" w14:paraId="5F2EF87D" w14:textId="77777777" w:rsidTr="00BE6FF9">
        <w:tc>
          <w:tcPr>
            <w:tcW w:w="6374" w:type="dxa"/>
            <w:tcBorders>
              <w:top w:val="single" w:sz="4" w:space="0" w:color="auto"/>
            </w:tcBorders>
          </w:tcPr>
          <w:p w14:paraId="0753BB15" w14:textId="77777777" w:rsidR="009A2F71" w:rsidRPr="00F40EC1" w:rsidRDefault="009A2F71" w:rsidP="00BE6FF9">
            <w:pPr>
              <w:rPr>
                <w:sz w:val="20"/>
                <w:szCs w:val="20"/>
              </w:rPr>
            </w:pPr>
            <w:r w:rsidRPr="00F40EC1">
              <w:rPr>
                <w:sz w:val="20"/>
                <w:szCs w:val="20"/>
              </w:rPr>
              <w:t>Single</w:t>
            </w:r>
          </w:p>
        </w:tc>
        <w:tc>
          <w:tcPr>
            <w:tcW w:w="2642" w:type="dxa"/>
            <w:tcBorders>
              <w:top w:val="single" w:sz="4" w:space="0" w:color="auto"/>
            </w:tcBorders>
          </w:tcPr>
          <w:p w14:paraId="323CBD17" w14:textId="77777777" w:rsidR="009A2F71" w:rsidRPr="00F40EC1" w:rsidRDefault="009A2F71" w:rsidP="00BE6FF9">
            <w:pPr>
              <w:jc w:val="right"/>
              <w:rPr>
                <w:sz w:val="20"/>
                <w:szCs w:val="20"/>
              </w:rPr>
            </w:pPr>
            <w:r>
              <w:rPr>
                <w:sz w:val="20"/>
                <w:szCs w:val="20"/>
              </w:rPr>
              <w:t>36</w:t>
            </w:r>
          </w:p>
        </w:tc>
      </w:tr>
      <w:tr w:rsidR="009A2F71" w14:paraId="62FADE7F" w14:textId="77777777" w:rsidTr="00BE6FF9">
        <w:tc>
          <w:tcPr>
            <w:tcW w:w="6374" w:type="dxa"/>
          </w:tcPr>
          <w:p w14:paraId="27FFCB26" w14:textId="77777777" w:rsidR="009A2F71" w:rsidRPr="00F40EC1" w:rsidRDefault="009A2F71" w:rsidP="00BE6FF9">
            <w:pPr>
              <w:rPr>
                <w:sz w:val="20"/>
                <w:szCs w:val="20"/>
              </w:rPr>
            </w:pPr>
            <w:r w:rsidRPr="00F40EC1">
              <w:rPr>
                <w:sz w:val="20"/>
                <w:szCs w:val="20"/>
              </w:rPr>
              <w:t>Multiple</w:t>
            </w:r>
          </w:p>
        </w:tc>
        <w:tc>
          <w:tcPr>
            <w:tcW w:w="2642" w:type="dxa"/>
          </w:tcPr>
          <w:p w14:paraId="1B212E53" w14:textId="77777777" w:rsidR="009A2F71" w:rsidRPr="00F40EC1" w:rsidRDefault="009A2F71" w:rsidP="00BE6FF9">
            <w:pPr>
              <w:jc w:val="right"/>
              <w:rPr>
                <w:sz w:val="20"/>
                <w:szCs w:val="20"/>
              </w:rPr>
            </w:pPr>
            <w:r w:rsidRPr="00F40EC1">
              <w:rPr>
                <w:sz w:val="20"/>
                <w:szCs w:val="20"/>
              </w:rPr>
              <w:t>1</w:t>
            </w:r>
            <w:r>
              <w:rPr>
                <w:sz w:val="20"/>
                <w:szCs w:val="20"/>
              </w:rPr>
              <w:t>1</w:t>
            </w:r>
          </w:p>
        </w:tc>
      </w:tr>
      <w:tr w:rsidR="009A2F71" w14:paraId="65CEA7F9" w14:textId="77777777" w:rsidTr="00BE6FF9">
        <w:tc>
          <w:tcPr>
            <w:tcW w:w="6374" w:type="dxa"/>
            <w:tcBorders>
              <w:bottom w:val="single" w:sz="4" w:space="0" w:color="auto"/>
            </w:tcBorders>
          </w:tcPr>
          <w:p w14:paraId="4D369EC1" w14:textId="77777777" w:rsidR="009A2F71" w:rsidRPr="00F40EC1" w:rsidRDefault="009A2F71" w:rsidP="00BE6FF9">
            <w:pPr>
              <w:rPr>
                <w:sz w:val="20"/>
                <w:szCs w:val="20"/>
              </w:rPr>
            </w:pPr>
          </w:p>
          <w:p w14:paraId="43752C2D" w14:textId="77777777" w:rsidR="009A2F71" w:rsidRPr="00F40EC1" w:rsidRDefault="009A2F71" w:rsidP="00BE6FF9">
            <w:pPr>
              <w:rPr>
                <w:sz w:val="20"/>
                <w:szCs w:val="20"/>
              </w:rPr>
            </w:pPr>
            <w:r w:rsidRPr="00F40EC1">
              <w:rPr>
                <w:sz w:val="20"/>
                <w:szCs w:val="20"/>
              </w:rPr>
              <w:t>Total</w:t>
            </w:r>
          </w:p>
        </w:tc>
        <w:tc>
          <w:tcPr>
            <w:tcW w:w="2642" w:type="dxa"/>
            <w:tcBorders>
              <w:bottom w:val="single" w:sz="4" w:space="0" w:color="auto"/>
            </w:tcBorders>
          </w:tcPr>
          <w:p w14:paraId="012CA0EE" w14:textId="77777777" w:rsidR="009A2F71" w:rsidRPr="00F40EC1" w:rsidRDefault="009A2F71" w:rsidP="00BE6FF9">
            <w:pPr>
              <w:jc w:val="right"/>
              <w:rPr>
                <w:sz w:val="20"/>
                <w:szCs w:val="20"/>
              </w:rPr>
            </w:pPr>
          </w:p>
          <w:p w14:paraId="28267120" w14:textId="77777777" w:rsidR="009A2F71" w:rsidRPr="00F40EC1" w:rsidRDefault="009A2F71" w:rsidP="00BE6FF9">
            <w:pPr>
              <w:jc w:val="right"/>
              <w:rPr>
                <w:sz w:val="20"/>
                <w:szCs w:val="20"/>
              </w:rPr>
            </w:pPr>
            <w:r>
              <w:rPr>
                <w:sz w:val="20"/>
                <w:szCs w:val="20"/>
              </w:rPr>
              <w:t>47</w:t>
            </w:r>
          </w:p>
        </w:tc>
      </w:tr>
    </w:tbl>
    <w:p w14:paraId="440EEE82" w14:textId="77777777" w:rsidR="009A2F71" w:rsidRPr="0099521C" w:rsidRDefault="009A2F71" w:rsidP="0099521C">
      <w:pPr>
        <w:pStyle w:val="Tableheading"/>
      </w:pPr>
      <w:r w:rsidRPr="0099521C">
        <w:t>Table 8: Age of interviewees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42"/>
      </w:tblGrid>
      <w:tr w:rsidR="009A2F71" w:rsidRPr="00700732" w14:paraId="0C86F550" w14:textId="77777777" w:rsidTr="00BE6FF9">
        <w:tc>
          <w:tcPr>
            <w:tcW w:w="6374" w:type="dxa"/>
            <w:tcBorders>
              <w:bottom w:val="single" w:sz="4" w:space="0" w:color="auto"/>
            </w:tcBorders>
          </w:tcPr>
          <w:p w14:paraId="0BE0DABB" w14:textId="77777777" w:rsidR="009A2F71" w:rsidRPr="00700732" w:rsidRDefault="009A2F71" w:rsidP="00BE6FF9">
            <w:pPr>
              <w:jc w:val="center"/>
              <w:rPr>
                <w:sz w:val="20"/>
                <w:szCs w:val="20"/>
              </w:rPr>
            </w:pPr>
            <w:r w:rsidRPr="00700732">
              <w:rPr>
                <w:sz w:val="20"/>
                <w:szCs w:val="20"/>
              </w:rPr>
              <w:t>Age band</w:t>
            </w:r>
            <w:r>
              <w:rPr>
                <w:sz w:val="20"/>
                <w:szCs w:val="20"/>
              </w:rPr>
              <w:t xml:space="preserve"> (Years)</w:t>
            </w:r>
          </w:p>
        </w:tc>
        <w:tc>
          <w:tcPr>
            <w:tcW w:w="2642" w:type="dxa"/>
            <w:tcBorders>
              <w:bottom w:val="single" w:sz="4" w:space="0" w:color="auto"/>
            </w:tcBorders>
          </w:tcPr>
          <w:p w14:paraId="4C33E1D1" w14:textId="77777777" w:rsidR="009A2F71" w:rsidRPr="00700732" w:rsidRDefault="009A2F71" w:rsidP="00BE6FF9">
            <w:pPr>
              <w:jc w:val="center"/>
              <w:rPr>
                <w:sz w:val="20"/>
                <w:szCs w:val="20"/>
              </w:rPr>
            </w:pPr>
            <w:r w:rsidRPr="00700732">
              <w:rPr>
                <w:sz w:val="20"/>
                <w:szCs w:val="20"/>
              </w:rPr>
              <w:t>No. of directors</w:t>
            </w:r>
          </w:p>
          <w:p w14:paraId="7D6AFD5E" w14:textId="77777777" w:rsidR="009A2F71" w:rsidRPr="00700732" w:rsidRDefault="009A2F71" w:rsidP="00BE6FF9">
            <w:pPr>
              <w:jc w:val="center"/>
              <w:rPr>
                <w:sz w:val="20"/>
                <w:szCs w:val="20"/>
              </w:rPr>
            </w:pPr>
          </w:p>
        </w:tc>
      </w:tr>
      <w:tr w:rsidR="009A2F71" w14:paraId="6FD0F713" w14:textId="77777777" w:rsidTr="00BE6FF9">
        <w:tc>
          <w:tcPr>
            <w:tcW w:w="6374" w:type="dxa"/>
            <w:tcBorders>
              <w:top w:val="single" w:sz="4" w:space="0" w:color="auto"/>
            </w:tcBorders>
          </w:tcPr>
          <w:p w14:paraId="307DC2C6" w14:textId="77777777" w:rsidR="009A2F71" w:rsidRPr="00F40EC1" w:rsidRDefault="009A2F71" w:rsidP="00BE6FF9">
            <w:pPr>
              <w:rPr>
                <w:sz w:val="20"/>
                <w:szCs w:val="20"/>
              </w:rPr>
            </w:pPr>
            <w:r w:rsidRPr="00F40EC1">
              <w:rPr>
                <w:sz w:val="20"/>
                <w:szCs w:val="20"/>
              </w:rPr>
              <w:t>25-29</w:t>
            </w:r>
          </w:p>
        </w:tc>
        <w:tc>
          <w:tcPr>
            <w:tcW w:w="2642" w:type="dxa"/>
            <w:tcBorders>
              <w:top w:val="single" w:sz="4" w:space="0" w:color="auto"/>
            </w:tcBorders>
          </w:tcPr>
          <w:p w14:paraId="63A5EF0F" w14:textId="77777777" w:rsidR="009A2F71" w:rsidRPr="00F40EC1" w:rsidRDefault="009A2F71" w:rsidP="00BE6FF9">
            <w:pPr>
              <w:jc w:val="right"/>
              <w:rPr>
                <w:sz w:val="20"/>
                <w:szCs w:val="20"/>
              </w:rPr>
            </w:pPr>
            <w:r w:rsidRPr="00F40EC1">
              <w:rPr>
                <w:sz w:val="20"/>
                <w:szCs w:val="20"/>
              </w:rPr>
              <w:t>2</w:t>
            </w:r>
          </w:p>
        </w:tc>
      </w:tr>
      <w:tr w:rsidR="009A2F71" w14:paraId="51CC85FC" w14:textId="77777777" w:rsidTr="00BE6FF9">
        <w:tc>
          <w:tcPr>
            <w:tcW w:w="6374" w:type="dxa"/>
          </w:tcPr>
          <w:p w14:paraId="3EA391EF" w14:textId="77777777" w:rsidR="009A2F71" w:rsidRPr="00F40EC1" w:rsidRDefault="009A2F71" w:rsidP="00BE6FF9">
            <w:pPr>
              <w:rPr>
                <w:sz w:val="20"/>
                <w:szCs w:val="20"/>
              </w:rPr>
            </w:pPr>
            <w:r w:rsidRPr="00F40EC1">
              <w:rPr>
                <w:sz w:val="20"/>
                <w:szCs w:val="20"/>
              </w:rPr>
              <w:t>30-34</w:t>
            </w:r>
          </w:p>
        </w:tc>
        <w:tc>
          <w:tcPr>
            <w:tcW w:w="2642" w:type="dxa"/>
          </w:tcPr>
          <w:p w14:paraId="24224562" w14:textId="77777777" w:rsidR="009A2F71" w:rsidRPr="00F40EC1" w:rsidRDefault="009A2F71" w:rsidP="00BE6FF9">
            <w:pPr>
              <w:jc w:val="right"/>
              <w:rPr>
                <w:sz w:val="20"/>
                <w:szCs w:val="20"/>
              </w:rPr>
            </w:pPr>
            <w:r w:rsidRPr="00F40EC1">
              <w:rPr>
                <w:sz w:val="20"/>
                <w:szCs w:val="20"/>
              </w:rPr>
              <w:t>1</w:t>
            </w:r>
          </w:p>
        </w:tc>
      </w:tr>
      <w:tr w:rsidR="009A2F71" w14:paraId="5A960073" w14:textId="77777777" w:rsidTr="00BE6FF9">
        <w:tc>
          <w:tcPr>
            <w:tcW w:w="6374" w:type="dxa"/>
          </w:tcPr>
          <w:p w14:paraId="2E3CF608" w14:textId="77777777" w:rsidR="009A2F71" w:rsidRPr="00F40EC1" w:rsidRDefault="009A2F71" w:rsidP="00BE6FF9">
            <w:pPr>
              <w:rPr>
                <w:sz w:val="20"/>
                <w:szCs w:val="20"/>
              </w:rPr>
            </w:pPr>
            <w:r w:rsidRPr="00F40EC1">
              <w:rPr>
                <w:sz w:val="20"/>
                <w:szCs w:val="20"/>
              </w:rPr>
              <w:t>35-39</w:t>
            </w:r>
          </w:p>
        </w:tc>
        <w:tc>
          <w:tcPr>
            <w:tcW w:w="2642" w:type="dxa"/>
          </w:tcPr>
          <w:p w14:paraId="73B75071" w14:textId="77777777" w:rsidR="009A2F71" w:rsidRPr="00F40EC1" w:rsidRDefault="009A2F71" w:rsidP="00BE6FF9">
            <w:pPr>
              <w:jc w:val="right"/>
              <w:rPr>
                <w:sz w:val="20"/>
                <w:szCs w:val="20"/>
              </w:rPr>
            </w:pPr>
            <w:r w:rsidRPr="00F40EC1">
              <w:rPr>
                <w:sz w:val="20"/>
                <w:szCs w:val="20"/>
              </w:rPr>
              <w:t>3</w:t>
            </w:r>
          </w:p>
        </w:tc>
      </w:tr>
      <w:tr w:rsidR="009A2F71" w14:paraId="5C246D01" w14:textId="77777777" w:rsidTr="00BE6FF9">
        <w:tc>
          <w:tcPr>
            <w:tcW w:w="6374" w:type="dxa"/>
          </w:tcPr>
          <w:p w14:paraId="479C304A" w14:textId="77777777" w:rsidR="009A2F71" w:rsidRPr="00F40EC1" w:rsidRDefault="009A2F71" w:rsidP="00BE6FF9">
            <w:pPr>
              <w:rPr>
                <w:sz w:val="20"/>
                <w:szCs w:val="20"/>
              </w:rPr>
            </w:pPr>
            <w:r w:rsidRPr="00F40EC1">
              <w:rPr>
                <w:sz w:val="20"/>
                <w:szCs w:val="20"/>
              </w:rPr>
              <w:t>40-44</w:t>
            </w:r>
          </w:p>
        </w:tc>
        <w:tc>
          <w:tcPr>
            <w:tcW w:w="2642" w:type="dxa"/>
          </w:tcPr>
          <w:p w14:paraId="4DF57208" w14:textId="77777777" w:rsidR="009A2F71" w:rsidRPr="00F40EC1" w:rsidRDefault="009A2F71" w:rsidP="00BE6FF9">
            <w:pPr>
              <w:jc w:val="right"/>
              <w:rPr>
                <w:sz w:val="20"/>
                <w:szCs w:val="20"/>
              </w:rPr>
            </w:pPr>
            <w:r>
              <w:rPr>
                <w:sz w:val="20"/>
                <w:szCs w:val="20"/>
              </w:rPr>
              <w:t>12</w:t>
            </w:r>
          </w:p>
        </w:tc>
      </w:tr>
      <w:tr w:rsidR="009A2F71" w14:paraId="46550B0C" w14:textId="77777777" w:rsidTr="00BE6FF9">
        <w:tc>
          <w:tcPr>
            <w:tcW w:w="6374" w:type="dxa"/>
          </w:tcPr>
          <w:p w14:paraId="7C769FDE" w14:textId="77777777" w:rsidR="009A2F71" w:rsidRPr="00F40EC1" w:rsidRDefault="009A2F71" w:rsidP="00BE6FF9">
            <w:pPr>
              <w:rPr>
                <w:sz w:val="20"/>
                <w:szCs w:val="20"/>
              </w:rPr>
            </w:pPr>
            <w:r w:rsidRPr="00F40EC1">
              <w:rPr>
                <w:sz w:val="20"/>
                <w:szCs w:val="20"/>
              </w:rPr>
              <w:t>45-49</w:t>
            </w:r>
          </w:p>
        </w:tc>
        <w:tc>
          <w:tcPr>
            <w:tcW w:w="2642" w:type="dxa"/>
          </w:tcPr>
          <w:p w14:paraId="6DE0060D" w14:textId="77777777" w:rsidR="009A2F71" w:rsidRPr="00F40EC1" w:rsidRDefault="009A2F71" w:rsidP="00BE6FF9">
            <w:pPr>
              <w:jc w:val="right"/>
              <w:rPr>
                <w:sz w:val="20"/>
                <w:szCs w:val="20"/>
              </w:rPr>
            </w:pPr>
            <w:r w:rsidRPr="00F40EC1">
              <w:rPr>
                <w:sz w:val="20"/>
                <w:szCs w:val="20"/>
              </w:rPr>
              <w:t>5</w:t>
            </w:r>
          </w:p>
        </w:tc>
      </w:tr>
      <w:tr w:rsidR="009A2F71" w14:paraId="2221F6EA" w14:textId="77777777" w:rsidTr="00BE6FF9">
        <w:tc>
          <w:tcPr>
            <w:tcW w:w="6374" w:type="dxa"/>
          </w:tcPr>
          <w:p w14:paraId="47959B9C" w14:textId="77777777" w:rsidR="009A2F71" w:rsidRPr="00F40EC1" w:rsidRDefault="009A2F71" w:rsidP="00BE6FF9">
            <w:pPr>
              <w:rPr>
                <w:sz w:val="20"/>
                <w:szCs w:val="20"/>
              </w:rPr>
            </w:pPr>
            <w:r w:rsidRPr="00F40EC1">
              <w:rPr>
                <w:sz w:val="20"/>
                <w:szCs w:val="20"/>
              </w:rPr>
              <w:t>50-54</w:t>
            </w:r>
          </w:p>
        </w:tc>
        <w:tc>
          <w:tcPr>
            <w:tcW w:w="2642" w:type="dxa"/>
          </w:tcPr>
          <w:p w14:paraId="517F77C1" w14:textId="77777777" w:rsidR="009A2F71" w:rsidRPr="00F40EC1" w:rsidRDefault="009A2F71" w:rsidP="00BE6FF9">
            <w:pPr>
              <w:jc w:val="right"/>
              <w:rPr>
                <w:sz w:val="20"/>
                <w:szCs w:val="20"/>
              </w:rPr>
            </w:pPr>
            <w:r>
              <w:rPr>
                <w:sz w:val="20"/>
                <w:szCs w:val="20"/>
              </w:rPr>
              <w:t>8</w:t>
            </w:r>
          </w:p>
        </w:tc>
      </w:tr>
      <w:tr w:rsidR="009A2F71" w14:paraId="10BFE533" w14:textId="77777777" w:rsidTr="00BE6FF9">
        <w:tc>
          <w:tcPr>
            <w:tcW w:w="6374" w:type="dxa"/>
          </w:tcPr>
          <w:p w14:paraId="0C0A33A5" w14:textId="77777777" w:rsidR="009A2F71" w:rsidRPr="00F40EC1" w:rsidRDefault="009A2F71" w:rsidP="00BE6FF9">
            <w:pPr>
              <w:rPr>
                <w:sz w:val="20"/>
                <w:szCs w:val="20"/>
              </w:rPr>
            </w:pPr>
            <w:r w:rsidRPr="00F40EC1">
              <w:rPr>
                <w:sz w:val="20"/>
                <w:szCs w:val="20"/>
              </w:rPr>
              <w:t>55-59</w:t>
            </w:r>
          </w:p>
        </w:tc>
        <w:tc>
          <w:tcPr>
            <w:tcW w:w="2642" w:type="dxa"/>
          </w:tcPr>
          <w:p w14:paraId="7E6C0319" w14:textId="77777777" w:rsidR="009A2F71" w:rsidRPr="00F40EC1" w:rsidRDefault="009A2F71" w:rsidP="00BE6FF9">
            <w:pPr>
              <w:jc w:val="right"/>
              <w:rPr>
                <w:sz w:val="20"/>
                <w:szCs w:val="20"/>
              </w:rPr>
            </w:pPr>
            <w:r w:rsidRPr="00F40EC1">
              <w:rPr>
                <w:sz w:val="20"/>
                <w:szCs w:val="20"/>
              </w:rPr>
              <w:t>6</w:t>
            </w:r>
          </w:p>
        </w:tc>
      </w:tr>
      <w:tr w:rsidR="009A2F71" w14:paraId="005F9F29" w14:textId="77777777" w:rsidTr="00BE6FF9">
        <w:tc>
          <w:tcPr>
            <w:tcW w:w="6374" w:type="dxa"/>
          </w:tcPr>
          <w:p w14:paraId="2CC8869B" w14:textId="77777777" w:rsidR="009A2F71" w:rsidRPr="00F40EC1" w:rsidRDefault="009A2F71" w:rsidP="00BE6FF9">
            <w:pPr>
              <w:rPr>
                <w:sz w:val="20"/>
                <w:szCs w:val="20"/>
              </w:rPr>
            </w:pPr>
            <w:r w:rsidRPr="00F40EC1">
              <w:rPr>
                <w:sz w:val="20"/>
                <w:szCs w:val="20"/>
              </w:rPr>
              <w:t>60-64</w:t>
            </w:r>
          </w:p>
        </w:tc>
        <w:tc>
          <w:tcPr>
            <w:tcW w:w="2642" w:type="dxa"/>
          </w:tcPr>
          <w:p w14:paraId="23E0C12D" w14:textId="77777777" w:rsidR="009A2F71" w:rsidRPr="00F40EC1" w:rsidRDefault="009A2F71" w:rsidP="00BE6FF9">
            <w:pPr>
              <w:jc w:val="right"/>
              <w:rPr>
                <w:sz w:val="20"/>
                <w:szCs w:val="20"/>
              </w:rPr>
            </w:pPr>
            <w:r w:rsidRPr="00F40EC1">
              <w:rPr>
                <w:sz w:val="20"/>
                <w:szCs w:val="20"/>
              </w:rPr>
              <w:t>3</w:t>
            </w:r>
          </w:p>
        </w:tc>
      </w:tr>
      <w:tr w:rsidR="009A2F71" w14:paraId="6A853862" w14:textId="77777777" w:rsidTr="00BE6FF9">
        <w:tc>
          <w:tcPr>
            <w:tcW w:w="6374" w:type="dxa"/>
          </w:tcPr>
          <w:p w14:paraId="6F69AA21" w14:textId="77777777" w:rsidR="009A2F71" w:rsidRPr="00F40EC1" w:rsidRDefault="009A2F71" w:rsidP="00BE6FF9">
            <w:pPr>
              <w:rPr>
                <w:sz w:val="20"/>
                <w:szCs w:val="20"/>
              </w:rPr>
            </w:pPr>
            <w:r w:rsidRPr="00F40EC1">
              <w:rPr>
                <w:sz w:val="20"/>
                <w:szCs w:val="20"/>
              </w:rPr>
              <w:t>65-69</w:t>
            </w:r>
          </w:p>
        </w:tc>
        <w:tc>
          <w:tcPr>
            <w:tcW w:w="2642" w:type="dxa"/>
          </w:tcPr>
          <w:p w14:paraId="43B0A3B5" w14:textId="77777777" w:rsidR="009A2F71" w:rsidRPr="00F40EC1" w:rsidRDefault="009A2F71" w:rsidP="00BE6FF9">
            <w:pPr>
              <w:jc w:val="right"/>
              <w:rPr>
                <w:sz w:val="20"/>
                <w:szCs w:val="20"/>
              </w:rPr>
            </w:pPr>
            <w:r>
              <w:rPr>
                <w:sz w:val="20"/>
                <w:szCs w:val="20"/>
              </w:rPr>
              <w:t>6</w:t>
            </w:r>
          </w:p>
        </w:tc>
      </w:tr>
      <w:tr w:rsidR="009A2F71" w14:paraId="7D0683A7" w14:textId="77777777" w:rsidTr="00BE6FF9">
        <w:tc>
          <w:tcPr>
            <w:tcW w:w="6374" w:type="dxa"/>
          </w:tcPr>
          <w:p w14:paraId="13D0FB72" w14:textId="77777777" w:rsidR="009A2F71" w:rsidRPr="00F40EC1" w:rsidRDefault="009A2F71" w:rsidP="00BE6FF9">
            <w:pPr>
              <w:rPr>
                <w:sz w:val="20"/>
                <w:szCs w:val="20"/>
              </w:rPr>
            </w:pPr>
            <w:r w:rsidRPr="00F40EC1">
              <w:rPr>
                <w:sz w:val="20"/>
                <w:szCs w:val="20"/>
              </w:rPr>
              <w:t>70-74</w:t>
            </w:r>
          </w:p>
        </w:tc>
        <w:tc>
          <w:tcPr>
            <w:tcW w:w="2642" w:type="dxa"/>
          </w:tcPr>
          <w:p w14:paraId="534AF0D8" w14:textId="77777777" w:rsidR="009A2F71" w:rsidRPr="00F40EC1" w:rsidRDefault="009A2F71" w:rsidP="00BE6FF9">
            <w:pPr>
              <w:jc w:val="right"/>
              <w:rPr>
                <w:sz w:val="20"/>
                <w:szCs w:val="20"/>
              </w:rPr>
            </w:pPr>
            <w:r w:rsidRPr="00F40EC1">
              <w:rPr>
                <w:sz w:val="20"/>
                <w:szCs w:val="20"/>
              </w:rPr>
              <w:t>1</w:t>
            </w:r>
          </w:p>
        </w:tc>
      </w:tr>
      <w:tr w:rsidR="009A2F71" w14:paraId="70F6A915" w14:textId="77777777" w:rsidTr="00BE6FF9">
        <w:tc>
          <w:tcPr>
            <w:tcW w:w="6374" w:type="dxa"/>
            <w:tcBorders>
              <w:bottom w:val="single" w:sz="4" w:space="0" w:color="auto"/>
            </w:tcBorders>
          </w:tcPr>
          <w:p w14:paraId="7DF5A12A" w14:textId="77777777" w:rsidR="009A2F71" w:rsidRPr="00F40EC1" w:rsidRDefault="009A2F71" w:rsidP="00BE6FF9">
            <w:pPr>
              <w:rPr>
                <w:sz w:val="20"/>
                <w:szCs w:val="20"/>
              </w:rPr>
            </w:pPr>
          </w:p>
          <w:p w14:paraId="5334C011" w14:textId="77777777" w:rsidR="009A2F71" w:rsidRPr="00F40EC1" w:rsidRDefault="009A2F71" w:rsidP="00BE6FF9">
            <w:pPr>
              <w:rPr>
                <w:sz w:val="20"/>
                <w:szCs w:val="20"/>
              </w:rPr>
            </w:pPr>
            <w:r w:rsidRPr="00F40EC1">
              <w:rPr>
                <w:sz w:val="20"/>
                <w:szCs w:val="20"/>
              </w:rPr>
              <w:t>Total</w:t>
            </w:r>
          </w:p>
        </w:tc>
        <w:tc>
          <w:tcPr>
            <w:tcW w:w="2642" w:type="dxa"/>
            <w:tcBorders>
              <w:bottom w:val="single" w:sz="4" w:space="0" w:color="auto"/>
            </w:tcBorders>
          </w:tcPr>
          <w:p w14:paraId="29B9371A" w14:textId="77777777" w:rsidR="009A2F71" w:rsidRPr="00F40EC1" w:rsidRDefault="009A2F71" w:rsidP="00BE6FF9">
            <w:pPr>
              <w:jc w:val="right"/>
              <w:rPr>
                <w:sz w:val="20"/>
                <w:szCs w:val="20"/>
              </w:rPr>
            </w:pPr>
          </w:p>
          <w:p w14:paraId="41839BA4" w14:textId="77777777" w:rsidR="009A2F71" w:rsidRPr="00F40EC1" w:rsidRDefault="009A2F71" w:rsidP="00BE6FF9">
            <w:pPr>
              <w:jc w:val="right"/>
              <w:rPr>
                <w:sz w:val="20"/>
                <w:szCs w:val="20"/>
              </w:rPr>
            </w:pPr>
            <w:r>
              <w:rPr>
                <w:sz w:val="20"/>
                <w:szCs w:val="20"/>
              </w:rPr>
              <w:t>47</w:t>
            </w:r>
          </w:p>
        </w:tc>
      </w:tr>
    </w:tbl>
    <w:p w14:paraId="41C187E9" w14:textId="77777777" w:rsidR="009A2F71" w:rsidRPr="0099521C" w:rsidRDefault="009A2F71" w:rsidP="0099521C">
      <w:pPr>
        <w:pStyle w:val="Tableheading"/>
      </w:pPr>
      <w:r w:rsidRPr="0099521C">
        <w:t>Table 9: Country of birth of directors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42"/>
      </w:tblGrid>
      <w:tr w:rsidR="009A2F71" w:rsidRPr="00700732" w14:paraId="68D18A33" w14:textId="77777777" w:rsidTr="00BE6FF9">
        <w:tc>
          <w:tcPr>
            <w:tcW w:w="6374" w:type="dxa"/>
            <w:tcBorders>
              <w:bottom w:val="single" w:sz="4" w:space="0" w:color="auto"/>
            </w:tcBorders>
          </w:tcPr>
          <w:p w14:paraId="3887C418" w14:textId="77777777" w:rsidR="009A2F71" w:rsidRPr="00700732" w:rsidRDefault="009A2F71" w:rsidP="00BE6FF9">
            <w:pPr>
              <w:jc w:val="center"/>
              <w:rPr>
                <w:sz w:val="20"/>
                <w:szCs w:val="20"/>
              </w:rPr>
            </w:pPr>
            <w:r w:rsidRPr="00700732">
              <w:rPr>
                <w:sz w:val="20"/>
                <w:szCs w:val="20"/>
              </w:rPr>
              <w:t>Country of birth</w:t>
            </w:r>
          </w:p>
        </w:tc>
        <w:tc>
          <w:tcPr>
            <w:tcW w:w="2642" w:type="dxa"/>
            <w:tcBorders>
              <w:bottom w:val="single" w:sz="4" w:space="0" w:color="auto"/>
            </w:tcBorders>
          </w:tcPr>
          <w:p w14:paraId="4B7AAD60" w14:textId="77777777" w:rsidR="009A2F71" w:rsidRPr="00700732" w:rsidRDefault="009A2F71" w:rsidP="00BE6FF9">
            <w:pPr>
              <w:jc w:val="center"/>
              <w:rPr>
                <w:sz w:val="20"/>
                <w:szCs w:val="20"/>
              </w:rPr>
            </w:pPr>
            <w:r w:rsidRPr="00700732">
              <w:rPr>
                <w:sz w:val="20"/>
                <w:szCs w:val="20"/>
              </w:rPr>
              <w:t>No. of directors</w:t>
            </w:r>
          </w:p>
          <w:p w14:paraId="3C5A21DA" w14:textId="77777777" w:rsidR="009A2F71" w:rsidRPr="00700732" w:rsidRDefault="009A2F71" w:rsidP="00BE6FF9">
            <w:pPr>
              <w:jc w:val="center"/>
              <w:rPr>
                <w:sz w:val="20"/>
                <w:szCs w:val="20"/>
              </w:rPr>
            </w:pPr>
          </w:p>
        </w:tc>
      </w:tr>
      <w:tr w:rsidR="009A2F71" w14:paraId="10C4F3E1" w14:textId="77777777" w:rsidTr="00BE6FF9">
        <w:tc>
          <w:tcPr>
            <w:tcW w:w="6374" w:type="dxa"/>
            <w:tcBorders>
              <w:top w:val="single" w:sz="4" w:space="0" w:color="auto"/>
            </w:tcBorders>
          </w:tcPr>
          <w:p w14:paraId="49AFB6D8" w14:textId="77777777" w:rsidR="009A2F71" w:rsidRPr="00F40EC1" w:rsidRDefault="009A2F71" w:rsidP="00BE6FF9">
            <w:pPr>
              <w:rPr>
                <w:sz w:val="20"/>
                <w:szCs w:val="20"/>
              </w:rPr>
            </w:pPr>
            <w:r w:rsidRPr="00F40EC1">
              <w:rPr>
                <w:sz w:val="20"/>
                <w:szCs w:val="20"/>
              </w:rPr>
              <w:t>Australia</w:t>
            </w:r>
          </w:p>
        </w:tc>
        <w:tc>
          <w:tcPr>
            <w:tcW w:w="2642" w:type="dxa"/>
            <w:tcBorders>
              <w:top w:val="single" w:sz="4" w:space="0" w:color="auto"/>
            </w:tcBorders>
          </w:tcPr>
          <w:p w14:paraId="75066105" w14:textId="77777777" w:rsidR="009A2F71" w:rsidRPr="00F40EC1" w:rsidRDefault="009A2F71" w:rsidP="00BE6FF9">
            <w:pPr>
              <w:jc w:val="right"/>
              <w:rPr>
                <w:sz w:val="20"/>
                <w:szCs w:val="20"/>
              </w:rPr>
            </w:pPr>
            <w:r w:rsidRPr="00F40EC1">
              <w:rPr>
                <w:sz w:val="20"/>
                <w:szCs w:val="20"/>
              </w:rPr>
              <w:t>43</w:t>
            </w:r>
          </w:p>
        </w:tc>
      </w:tr>
      <w:tr w:rsidR="009A2F71" w14:paraId="32B945DA" w14:textId="77777777" w:rsidTr="00BE6FF9">
        <w:tc>
          <w:tcPr>
            <w:tcW w:w="6374" w:type="dxa"/>
          </w:tcPr>
          <w:p w14:paraId="6ECCCA57" w14:textId="77777777" w:rsidR="009A2F71" w:rsidRPr="00F40EC1" w:rsidRDefault="009A2F71" w:rsidP="00BE6FF9">
            <w:pPr>
              <w:rPr>
                <w:sz w:val="20"/>
                <w:szCs w:val="20"/>
              </w:rPr>
            </w:pPr>
            <w:r w:rsidRPr="00F40EC1">
              <w:rPr>
                <w:sz w:val="20"/>
                <w:szCs w:val="20"/>
              </w:rPr>
              <w:t>Other than Australia</w:t>
            </w:r>
          </w:p>
        </w:tc>
        <w:tc>
          <w:tcPr>
            <w:tcW w:w="2642" w:type="dxa"/>
          </w:tcPr>
          <w:p w14:paraId="417B5002" w14:textId="77777777" w:rsidR="009A2F71" w:rsidRPr="00F40EC1" w:rsidRDefault="009A2F71" w:rsidP="00BE6FF9">
            <w:pPr>
              <w:jc w:val="right"/>
              <w:rPr>
                <w:sz w:val="20"/>
                <w:szCs w:val="20"/>
              </w:rPr>
            </w:pPr>
            <w:r>
              <w:rPr>
                <w:sz w:val="20"/>
                <w:szCs w:val="20"/>
              </w:rPr>
              <w:t>4</w:t>
            </w:r>
          </w:p>
        </w:tc>
      </w:tr>
      <w:tr w:rsidR="009A2F71" w14:paraId="6FF1463B" w14:textId="77777777" w:rsidTr="00BE6FF9">
        <w:tc>
          <w:tcPr>
            <w:tcW w:w="6374" w:type="dxa"/>
            <w:tcBorders>
              <w:bottom w:val="single" w:sz="4" w:space="0" w:color="auto"/>
            </w:tcBorders>
          </w:tcPr>
          <w:p w14:paraId="08B98FF8" w14:textId="77777777" w:rsidR="009A2F71" w:rsidRPr="00F40EC1" w:rsidRDefault="009A2F71" w:rsidP="00BE6FF9">
            <w:pPr>
              <w:rPr>
                <w:sz w:val="20"/>
                <w:szCs w:val="20"/>
              </w:rPr>
            </w:pPr>
          </w:p>
          <w:p w14:paraId="51D4D36A" w14:textId="77777777" w:rsidR="009A2F71" w:rsidRPr="00F40EC1" w:rsidRDefault="009A2F71" w:rsidP="00BE6FF9">
            <w:pPr>
              <w:rPr>
                <w:sz w:val="20"/>
                <w:szCs w:val="20"/>
              </w:rPr>
            </w:pPr>
            <w:r w:rsidRPr="00F40EC1">
              <w:rPr>
                <w:sz w:val="20"/>
                <w:szCs w:val="20"/>
              </w:rPr>
              <w:t>Total</w:t>
            </w:r>
          </w:p>
        </w:tc>
        <w:tc>
          <w:tcPr>
            <w:tcW w:w="2642" w:type="dxa"/>
            <w:tcBorders>
              <w:bottom w:val="single" w:sz="4" w:space="0" w:color="auto"/>
            </w:tcBorders>
          </w:tcPr>
          <w:p w14:paraId="6CBF7DCB" w14:textId="77777777" w:rsidR="009A2F71" w:rsidRPr="00F40EC1" w:rsidRDefault="009A2F71" w:rsidP="00BE6FF9">
            <w:pPr>
              <w:jc w:val="right"/>
              <w:rPr>
                <w:sz w:val="20"/>
                <w:szCs w:val="20"/>
              </w:rPr>
            </w:pPr>
          </w:p>
          <w:p w14:paraId="0949D15B" w14:textId="77777777" w:rsidR="009A2F71" w:rsidRPr="00F40EC1" w:rsidRDefault="009A2F71" w:rsidP="00BE6FF9">
            <w:pPr>
              <w:jc w:val="right"/>
              <w:rPr>
                <w:sz w:val="20"/>
                <w:szCs w:val="20"/>
              </w:rPr>
            </w:pPr>
            <w:r>
              <w:rPr>
                <w:sz w:val="20"/>
                <w:szCs w:val="20"/>
              </w:rPr>
              <w:t>47</w:t>
            </w:r>
          </w:p>
        </w:tc>
      </w:tr>
    </w:tbl>
    <w:p w14:paraId="16202BCA" w14:textId="77777777" w:rsidR="009A2F71" w:rsidRDefault="009A2F71" w:rsidP="009A2F71">
      <w:pPr>
        <w:rPr>
          <w:b/>
          <w:bCs/>
        </w:rPr>
      </w:pPr>
    </w:p>
    <w:p w14:paraId="6B3C9CA7" w14:textId="77777777" w:rsidR="009A2F71" w:rsidRPr="0099521C" w:rsidRDefault="009A2F71" w:rsidP="0099521C">
      <w:pPr>
        <w:pStyle w:val="Tableheading"/>
      </w:pPr>
      <w:r w:rsidRPr="0099521C">
        <w:t>Table 10: Highest educational qualification of directors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42"/>
      </w:tblGrid>
      <w:tr w:rsidR="009A2F71" w:rsidRPr="00700732" w14:paraId="1C2878DB" w14:textId="77777777" w:rsidTr="00BE6FF9">
        <w:tc>
          <w:tcPr>
            <w:tcW w:w="6374" w:type="dxa"/>
            <w:tcBorders>
              <w:top w:val="single" w:sz="4" w:space="0" w:color="auto"/>
            </w:tcBorders>
          </w:tcPr>
          <w:p w14:paraId="0F529C52" w14:textId="77777777" w:rsidR="009A2F71" w:rsidRPr="00700732" w:rsidRDefault="009A2F71" w:rsidP="00BE6FF9">
            <w:pPr>
              <w:jc w:val="center"/>
              <w:rPr>
                <w:sz w:val="20"/>
                <w:szCs w:val="20"/>
              </w:rPr>
            </w:pPr>
            <w:r w:rsidRPr="00700732">
              <w:rPr>
                <w:sz w:val="20"/>
                <w:szCs w:val="20"/>
              </w:rPr>
              <w:t>Qualification</w:t>
            </w:r>
          </w:p>
        </w:tc>
        <w:tc>
          <w:tcPr>
            <w:tcW w:w="2642" w:type="dxa"/>
            <w:tcBorders>
              <w:top w:val="single" w:sz="4" w:space="0" w:color="auto"/>
            </w:tcBorders>
          </w:tcPr>
          <w:p w14:paraId="6F43ADC2" w14:textId="77777777" w:rsidR="009A2F71" w:rsidRPr="00700732" w:rsidRDefault="009A2F71" w:rsidP="00BE6FF9">
            <w:pPr>
              <w:jc w:val="center"/>
              <w:rPr>
                <w:sz w:val="20"/>
                <w:szCs w:val="20"/>
              </w:rPr>
            </w:pPr>
            <w:r w:rsidRPr="00700732">
              <w:rPr>
                <w:sz w:val="20"/>
                <w:szCs w:val="20"/>
              </w:rPr>
              <w:t>No. of directors</w:t>
            </w:r>
          </w:p>
          <w:p w14:paraId="126DDF9E" w14:textId="77777777" w:rsidR="009A2F71" w:rsidRPr="00700732" w:rsidRDefault="009A2F71" w:rsidP="00BE6FF9">
            <w:pPr>
              <w:jc w:val="center"/>
              <w:rPr>
                <w:sz w:val="20"/>
                <w:szCs w:val="20"/>
              </w:rPr>
            </w:pPr>
          </w:p>
        </w:tc>
      </w:tr>
      <w:tr w:rsidR="009A2F71" w14:paraId="5E15E7C0" w14:textId="77777777" w:rsidTr="00BE6FF9">
        <w:tc>
          <w:tcPr>
            <w:tcW w:w="6374" w:type="dxa"/>
          </w:tcPr>
          <w:p w14:paraId="57B135D6" w14:textId="77777777" w:rsidR="009A2F71" w:rsidRPr="00F40EC1" w:rsidRDefault="009A2F71" w:rsidP="00BE6FF9">
            <w:pPr>
              <w:rPr>
                <w:sz w:val="20"/>
                <w:szCs w:val="20"/>
              </w:rPr>
            </w:pPr>
            <w:r w:rsidRPr="00F40EC1">
              <w:rPr>
                <w:sz w:val="20"/>
                <w:szCs w:val="20"/>
              </w:rPr>
              <w:t>Up to and including high school</w:t>
            </w:r>
          </w:p>
        </w:tc>
        <w:tc>
          <w:tcPr>
            <w:tcW w:w="2642" w:type="dxa"/>
          </w:tcPr>
          <w:p w14:paraId="446B2922" w14:textId="77777777" w:rsidR="009A2F71" w:rsidRPr="00F40EC1" w:rsidRDefault="009A2F71" w:rsidP="00BE6FF9">
            <w:pPr>
              <w:jc w:val="right"/>
              <w:rPr>
                <w:sz w:val="20"/>
                <w:szCs w:val="20"/>
              </w:rPr>
            </w:pPr>
            <w:r w:rsidRPr="00F40EC1">
              <w:rPr>
                <w:sz w:val="20"/>
                <w:szCs w:val="20"/>
              </w:rPr>
              <w:t>6</w:t>
            </w:r>
          </w:p>
        </w:tc>
      </w:tr>
      <w:tr w:rsidR="009A2F71" w14:paraId="3EFCF45E" w14:textId="77777777" w:rsidTr="00BE6FF9">
        <w:tc>
          <w:tcPr>
            <w:tcW w:w="6374" w:type="dxa"/>
          </w:tcPr>
          <w:p w14:paraId="096887E5" w14:textId="77777777" w:rsidR="009A2F71" w:rsidRPr="00F40EC1" w:rsidRDefault="009A2F71" w:rsidP="00BE6FF9">
            <w:pPr>
              <w:rPr>
                <w:sz w:val="20"/>
                <w:szCs w:val="20"/>
              </w:rPr>
            </w:pPr>
            <w:r w:rsidRPr="00F40EC1">
              <w:rPr>
                <w:sz w:val="20"/>
                <w:szCs w:val="20"/>
              </w:rPr>
              <w:t>TAFE certificate</w:t>
            </w:r>
          </w:p>
        </w:tc>
        <w:tc>
          <w:tcPr>
            <w:tcW w:w="2642" w:type="dxa"/>
          </w:tcPr>
          <w:p w14:paraId="0A321930" w14:textId="77777777" w:rsidR="009A2F71" w:rsidRPr="00F40EC1" w:rsidRDefault="009A2F71" w:rsidP="00BE6FF9">
            <w:pPr>
              <w:jc w:val="right"/>
              <w:rPr>
                <w:sz w:val="20"/>
                <w:szCs w:val="20"/>
              </w:rPr>
            </w:pPr>
            <w:r>
              <w:rPr>
                <w:sz w:val="20"/>
                <w:szCs w:val="20"/>
              </w:rPr>
              <w:t>6</w:t>
            </w:r>
          </w:p>
        </w:tc>
      </w:tr>
      <w:tr w:rsidR="009A2F71" w14:paraId="342BBE2B" w14:textId="77777777" w:rsidTr="00BE6FF9">
        <w:tc>
          <w:tcPr>
            <w:tcW w:w="6374" w:type="dxa"/>
          </w:tcPr>
          <w:p w14:paraId="0937A141" w14:textId="77777777" w:rsidR="009A2F71" w:rsidRPr="00F40EC1" w:rsidRDefault="009A2F71" w:rsidP="00BE6FF9">
            <w:pPr>
              <w:rPr>
                <w:sz w:val="20"/>
                <w:szCs w:val="20"/>
              </w:rPr>
            </w:pPr>
            <w:proofErr w:type="gramStart"/>
            <w:r w:rsidRPr="00F40EC1">
              <w:rPr>
                <w:sz w:val="20"/>
                <w:szCs w:val="20"/>
              </w:rPr>
              <w:t>Bachelor</w:t>
            </w:r>
            <w:proofErr w:type="gramEnd"/>
            <w:r w:rsidRPr="00F40EC1">
              <w:rPr>
                <w:sz w:val="20"/>
                <w:szCs w:val="20"/>
              </w:rPr>
              <w:t xml:space="preserve"> degree</w:t>
            </w:r>
          </w:p>
        </w:tc>
        <w:tc>
          <w:tcPr>
            <w:tcW w:w="2642" w:type="dxa"/>
          </w:tcPr>
          <w:p w14:paraId="3631EBB1" w14:textId="77777777" w:rsidR="009A2F71" w:rsidRPr="00F40EC1" w:rsidRDefault="009A2F71" w:rsidP="00BE6FF9">
            <w:pPr>
              <w:jc w:val="right"/>
              <w:rPr>
                <w:sz w:val="20"/>
                <w:szCs w:val="20"/>
              </w:rPr>
            </w:pPr>
            <w:r w:rsidRPr="00F40EC1">
              <w:rPr>
                <w:sz w:val="20"/>
                <w:szCs w:val="20"/>
              </w:rPr>
              <w:t>18</w:t>
            </w:r>
          </w:p>
        </w:tc>
      </w:tr>
      <w:tr w:rsidR="009A2F71" w14:paraId="182804AC" w14:textId="77777777" w:rsidTr="00BE6FF9">
        <w:tc>
          <w:tcPr>
            <w:tcW w:w="6374" w:type="dxa"/>
          </w:tcPr>
          <w:p w14:paraId="0D2B3B6F" w14:textId="77777777" w:rsidR="009A2F71" w:rsidRPr="00F40EC1" w:rsidRDefault="009A2F71" w:rsidP="00BE6FF9">
            <w:pPr>
              <w:rPr>
                <w:sz w:val="20"/>
                <w:szCs w:val="20"/>
              </w:rPr>
            </w:pPr>
            <w:r w:rsidRPr="00F40EC1">
              <w:rPr>
                <w:sz w:val="20"/>
                <w:szCs w:val="20"/>
              </w:rPr>
              <w:t>Post-graduate degree</w:t>
            </w:r>
          </w:p>
        </w:tc>
        <w:tc>
          <w:tcPr>
            <w:tcW w:w="2642" w:type="dxa"/>
          </w:tcPr>
          <w:p w14:paraId="4E93D38F" w14:textId="77777777" w:rsidR="009A2F71" w:rsidRPr="00F40EC1" w:rsidRDefault="009A2F71" w:rsidP="00BE6FF9">
            <w:pPr>
              <w:jc w:val="right"/>
              <w:rPr>
                <w:sz w:val="20"/>
                <w:szCs w:val="20"/>
              </w:rPr>
            </w:pPr>
            <w:r w:rsidRPr="00F40EC1">
              <w:rPr>
                <w:sz w:val="20"/>
                <w:szCs w:val="20"/>
              </w:rPr>
              <w:t>17</w:t>
            </w:r>
          </w:p>
        </w:tc>
      </w:tr>
      <w:tr w:rsidR="009A2F71" w14:paraId="39A0AEB2" w14:textId="77777777" w:rsidTr="00BE6FF9">
        <w:tc>
          <w:tcPr>
            <w:tcW w:w="6374" w:type="dxa"/>
            <w:tcBorders>
              <w:bottom w:val="single" w:sz="4" w:space="0" w:color="auto"/>
            </w:tcBorders>
          </w:tcPr>
          <w:p w14:paraId="5247E74A" w14:textId="77777777" w:rsidR="009A2F71" w:rsidRPr="00F40EC1" w:rsidRDefault="009A2F71" w:rsidP="00BE6FF9">
            <w:pPr>
              <w:rPr>
                <w:sz w:val="20"/>
                <w:szCs w:val="20"/>
              </w:rPr>
            </w:pPr>
          </w:p>
          <w:p w14:paraId="2B80F38D" w14:textId="77777777" w:rsidR="009A2F71" w:rsidRPr="00F40EC1" w:rsidRDefault="009A2F71" w:rsidP="00BE6FF9">
            <w:pPr>
              <w:rPr>
                <w:sz w:val="20"/>
                <w:szCs w:val="20"/>
              </w:rPr>
            </w:pPr>
            <w:r w:rsidRPr="00F40EC1">
              <w:rPr>
                <w:sz w:val="20"/>
                <w:szCs w:val="20"/>
              </w:rPr>
              <w:t>Total</w:t>
            </w:r>
          </w:p>
        </w:tc>
        <w:tc>
          <w:tcPr>
            <w:tcW w:w="2642" w:type="dxa"/>
            <w:tcBorders>
              <w:bottom w:val="single" w:sz="4" w:space="0" w:color="auto"/>
            </w:tcBorders>
          </w:tcPr>
          <w:p w14:paraId="0D0C30C2" w14:textId="77777777" w:rsidR="009A2F71" w:rsidRPr="00F40EC1" w:rsidRDefault="009A2F71" w:rsidP="00BE6FF9">
            <w:pPr>
              <w:jc w:val="right"/>
              <w:rPr>
                <w:sz w:val="20"/>
                <w:szCs w:val="20"/>
              </w:rPr>
            </w:pPr>
          </w:p>
          <w:p w14:paraId="27B72F5C" w14:textId="77777777" w:rsidR="009A2F71" w:rsidRPr="00F40EC1" w:rsidRDefault="009A2F71" w:rsidP="00BE6FF9">
            <w:pPr>
              <w:jc w:val="right"/>
              <w:rPr>
                <w:sz w:val="20"/>
                <w:szCs w:val="20"/>
              </w:rPr>
            </w:pPr>
            <w:r>
              <w:rPr>
                <w:sz w:val="20"/>
                <w:szCs w:val="20"/>
              </w:rPr>
              <w:t>47</w:t>
            </w:r>
          </w:p>
        </w:tc>
      </w:tr>
    </w:tbl>
    <w:p w14:paraId="645AA712" w14:textId="77777777" w:rsidR="009A2F71" w:rsidRDefault="009A2F71" w:rsidP="009A2F71"/>
    <w:p w14:paraId="445FD533" w14:textId="77777777" w:rsidR="00EB758D" w:rsidRDefault="00EB758D">
      <w:pPr>
        <w:rPr>
          <w:b/>
          <w:bCs/>
          <w:sz w:val="20"/>
        </w:rPr>
      </w:pPr>
      <w:r>
        <w:br w:type="page"/>
      </w:r>
    </w:p>
    <w:p w14:paraId="14D27E6F" w14:textId="070ACCCF" w:rsidR="009A2F71" w:rsidRPr="0099521C" w:rsidRDefault="009A2F71" w:rsidP="0099521C">
      <w:pPr>
        <w:pStyle w:val="Tableheading"/>
      </w:pPr>
      <w:r w:rsidRPr="0099521C">
        <w:lastRenderedPageBreak/>
        <w:t>Table 11: Director completion of the Australian Institute of Company Directors</w:t>
      </w:r>
      <w:r w:rsidR="00C44986" w:rsidRPr="0099521C">
        <w:t>’</w:t>
      </w:r>
      <w:r w:rsidRPr="0099521C">
        <w:t xml:space="preserve"> Company Directors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42"/>
      </w:tblGrid>
      <w:tr w:rsidR="009A2F71" w:rsidRPr="00700732" w14:paraId="6BAE94AB" w14:textId="77777777" w:rsidTr="00BE6FF9">
        <w:tc>
          <w:tcPr>
            <w:tcW w:w="6374" w:type="dxa"/>
            <w:tcBorders>
              <w:bottom w:val="single" w:sz="4" w:space="0" w:color="auto"/>
            </w:tcBorders>
          </w:tcPr>
          <w:p w14:paraId="6A491820" w14:textId="77777777" w:rsidR="009A2F71" w:rsidRPr="00700732" w:rsidRDefault="009A2F71" w:rsidP="00BE6FF9">
            <w:pPr>
              <w:jc w:val="center"/>
              <w:rPr>
                <w:sz w:val="20"/>
                <w:szCs w:val="20"/>
              </w:rPr>
            </w:pPr>
            <w:r w:rsidRPr="00700732">
              <w:rPr>
                <w:sz w:val="20"/>
                <w:szCs w:val="20"/>
              </w:rPr>
              <w:t>Australian Institute of Company Directors Company Directors Course</w:t>
            </w:r>
          </w:p>
        </w:tc>
        <w:tc>
          <w:tcPr>
            <w:tcW w:w="2642" w:type="dxa"/>
            <w:tcBorders>
              <w:bottom w:val="single" w:sz="4" w:space="0" w:color="auto"/>
            </w:tcBorders>
          </w:tcPr>
          <w:p w14:paraId="112F7F7C" w14:textId="77777777" w:rsidR="009A2F71" w:rsidRPr="00700732" w:rsidRDefault="009A2F71" w:rsidP="00BE6FF9">
            <w:pPr>
              <w:jc w:val="center"/>
              <w:rPr>
                <w:sz w:val="20"/>
                <w:szCs w:val="20"/>
              </w:rPr>
            </w:pPr>
            <w:r w:rsidRPr="00700732">
              <w:rPr>
                <w:sz w:val="20"/>
                <w:szCs w:val="20"/>
              </w:rPr>
              <w:t>No. of directors</w:t>
            </w:r>
          </w:p>
          <w:p w14:paraId="663A7530" w14:textId="77777777" w:rsidR="009A2F71" w:rsidRPr="00700732" w:rsidRDefault="009A2F71" w:rsidP="00BE6FF9">
            <w:pPr>
              <w:jc w:val="center"/>
              <w:rPr>
                <w:sz w:val="20"/>
                <w:szCs w:val="20"/>
              </w:rPr>
            </w:pPr>
          </w:p>
        </w:tc>
      </w:tr>
      <w:tr w:rsidR="009A2F71" w14:paraId="321B4770" w14:textId="77777777" w:rsidTr="00BE6FF9">
        <w:tc>
          <w:tcPr>
            <w:tcW w:w="6374" w:type="dxa"/>
            <w:tcBorders>
              <w:top w:val="single" w:sz="4" w:space="0" w:color="auto"/>
            </w:tcBorders>
          </w:tcPr>
          <w:p w14:paraId="238A42FB" w14:textId="77777777" w:rsidR="009A2F71" w:rsidRPr="00F40EC1" w:rsidRDefault="009A2F71" w:rsidP="00BE6FF9">
            <w:pPr>
              <w:rPr>
                <w:sz w:val="20"/>
                <w:szCs w:val="20"/>
              </w:rPr>
            </w:pPr>
            <w:r w:rsidRPr="00F40EC1">
              <w:rPr>
                <w:sz w:val="20"/>
                <w:szCs w:val="20"/>
              </w:rPr>
              <w:t>Completed</w:t>
            </w:r>
          </w:p>
        </w:tc>
        <w:tc>
          <w:tcPr>
            <w:tcW w:w="2642" w:type="dxa"/>
            <w:tcBorders>
              <w:top w:val="single" w:sz="4" w:space="0" w:color="auto"/>
            </w:tcBorders>
          </w:tcPr>
          <w:p w14:paraId="0A386F87" w14:textId="77777777" w:rsidR="009A2F71" w:rsidRPr="00F40EC1" w:rsidRDefault="009A2F71" w:rsidP="00BE6FF9">
            <w:pPr>
              <w:jc w:val="right"/>
              <w:rPr>
                <w:sz w:val="20"/>
                <w:szCs w:val="20"/>
              </w:rPr>
            </w:pPr>
            <w:r w:rsidRPr="00F40EC1">
              <w:rPr>
                <w:sz w:val="20"/>
                <w:szCs w:val="20"/>
              </w:rPr>
              <w:t>21</w:t>
            </w:r>
          </w:p>
        </w:tc>
      </w:tr>
      <w:tr w:rsidR="009A2F71" w14:paraId="5D112B37" w14:textId="77777777" w:rsidTr="00BE6FF9">
        <w:tc>
          <w:tcPr>
            <w:tcW w:w="6374" w:type="dxa"/>
          </w:tcPr>
          <w:p w14:paraId="5B9072C5" w14:textId="77777777" w:rsidR="009A2F71" w:rsidRPr="00F40EC1" w:rsidRDefault="009A2F71" w:rsidP="00BE6FF9">
            <w:pPr>
              <w:rPr>
                <w:sz w:val="20"/>
                <w:szCs w:val="20"/>
              </w:rPr>
            </w:pPr>
            <w:r w:rsidRPr="00F40EC1">
              <w:rPr>
                <w:sz w:val="20"/>
                <w:szCs w:val="20"/>
              </w:rPr>
              <w:t>Not completed</w:t>
            </w:r>
          </w:p>
        </w:tc>
        <w:tc>
          <w:tcPr>
            <w:tcW w:w="2642" w:type="dxa"/>
          </w:tcPr>
          <w:p w14:paraId="4F8FDCA9" w14:textId="77777777" w:rsidR="009A2F71" w:rsidRPr="00F40EC1" w:rsidRDefault="009A2F71" w:rsidP="00BE6FF9">
            <w:pPr>
              <w:jc w:val="right"/>
              <w:rPr>
                <w:sz w:val="20"/>
                <w:szCs w:val="20"/>
              </w:rPr>
            </w:pPr>
            <w:r>
              <w:rPr>
                <w:sz w:val="20"/>
                <w:szCs w:val="20"/>
              </w:rPr>
              <w:t>25</w:t>
            </w:r>
          </w:p>
        </w:tc>
      </w:tr>
      <w:tr w:rsidR="009A2F71" w14:paraId="3738CA83" w14:textId="77777777" w:rsidTr="00BE6FF9">
        <w:tc>
          <w:tcPr>
            <w:tcW w:w="6374" w:type="dxa"/>
          </w:tcPr>
          <w:p w14:paraId="76B3C56D" w14:textId="77777777" w:rsidR="009A2F71" w:rsidRPr="00F40EC1" w:rsidRDefault="009A2F71" w:rsidP="00BE6FF9">
            <w:pPr>
              <w:rPr>
                <w:sz w:val="20"/>
                <w:szCs w:val="20"/>
              </w:rPr>
            </w:pPr>
            <w:r w:rsidRPr="00F40EC1">
              <w:rPr>
                <w:sz w:val="20"/>
                <w:szCs w:val="20"/>
              </w:rPr>
              <w:t>Can no longer remember if this was the course</w:t>
            </w:r>
            <w:r>
              <w:rPr>
                <w:sz w:val="20"/>
                <w:szCs w:val="20"/>
              </w:rPr>
              <w:t xml:space="preserve"> completed approximately 30 years ago</w:t>
            </w:r>
          </w:p>
        </w:tc>
        <w:tc>
          <w:tcPr>
            <w:tcW w:w="2642" w:type="dxa"/>
          </w:tcPr>
          <w:p w14:paraId="69A9EEBD" w14:textId="77777777" w:rsidR="009A2F71" w:rsidRPr="00F40EC1" w:rsidRDefault="009A2F71" w:rsidP="00BE6FF9">
            <w:pPr>
              <w:jc w:val="right"/>
              <w:rPr>
                <w:sz w:val="20"/>
                <w:szCs w:val="20"/>
              </w:rPr>
            </w:pPr>
            <w:r w:rsidRPr="00F40EC1">
              <w:rPr>
                <w:sz w:val="20"/>
                <w:szCs w:val="20"/>
              </w:rPr>
              <w:t>1</w:t>
            </w:r>
          </w:p>
        </w:tc>
      </w:tr>
      <w:tr w:rsidR="009A2F71" w14:paraId="6273B83D" w14:textId="77777777" w:rsidTr="00BE6FF9">
        <w:tc>
          <w:tcPr>
            <w:tcW w:w="6374" w:type="dxa"/>
            <w:tcBorders>
              <w:bottom w:val="single" w:sz="4" w:space="0" w:color="auto"/>
            </w:tcBorders>
          </w:tcPr>
          <w:p w14:paraId="18BDD51D" w14:textId="77777777" w:rsidR="009A2F71" w:rsidRPr="00F40EC1" w:rsidRDefault="009A2F71" w:rsidP="00BE6FF9">
            <w:pPr>
              <w:rPr>
                <w:sz w:val="20"/>
                <w:szCs w:val="20"/>
              </w:rPr>
            </w:pPr>
          </w:p>
          <w:p w14:paraId="45A584FD" w14:textId="77777777" w:rsidR="009A2F71" w:rsidRPr="00F40EC1" w:rsidRDefault="009A2F71" w:rsidP="00BE6FF9">
            <w:pPr>
              <w:rPr>
                <w:sz w:val="20"/>
                <w:szCs w:val="20"/>
              </w:rPr>
            </w:pPr>
            <w:r w:rsidRPr="00F40EC1">
              <w:rPr>
                <w:sz w:val="20"/>
                <w:szCs w:val="20"/>
              </w:rPr>
              <w:t>Total</w:t>
            </w:r>
          </w:p>
        </w:tc>
        <w:tc>
          <w:tcPr>
            <w:tcW w:w="2642" w:type="dxa"/>
            <w:tcBorders>
              <w:bottom w:val="single" w:sz="4" w:space="0" w:color="auto"/>
            </w:tcBorders>
          </w:tcPr>
          <w:p w14:paraId="79EBB460" w14:textId="77777777" w:rsidR="009A2F71" w:rsidRPr="00F40EC1" w:rsidRDefault="009A2F71" w:rsidP="00BE6FF9">
            <w:pPr>
              <w:jc w:val="right"/>
              <w:rPr>
                <w:sz w:val="20"/>
                <w:szCs w:val="20"/>
              </w:rPr>
            </w:pPr>
            <w:r>
              <w:rPr>
                <w:sz w:val="20"/>
                <w:szCs w:val="20"/>
              </w:rPr>
              <w:t>47</w:t>
            </w:r>
          </w:p>
        </w:tc>
      </w:tr>
    </w:tbl>
    <w:p w14:paraId="0C6FF59F" w14:textId="77777777" w:rsidR="009A2F71" w:rsidRDefault="009A2F71" w:rsidP="009A2F71"/>
    <w:p w14:paraId="3E2E9919" w14:textId="77777777" w:rsidR="009A2F71" w:rsidRPr="00F40EC1" w:rsidRDefault="009A2F71" w:rsidP="009A2F71">
      <w:pPr>
        <w:rPr>
          <w:sz w:val="20"/>
          <w:szCs w:val="20"/>
        </w:rPr>
      </w:pPr>
      <w:r w:rsidRPr="00F40EC1">
        <w:rPr>
          <w:sz w:val="20"/>
          <w:szCs w:val="20"/>
        </w:rPr>
        <w:t>Notes: Those shown as ‘Not completed’ include those who:</w:t>
      </w:r>
    </w:p>
    <w:p w14:paraId="1CB420BC" w14:textId="77777777" w:rsidR="009A2F71" w:rsidRPr="00F40EC1" w:rsidRDefault="009A2F71">
      <w:pPr>
        <w:pStyle w:val="ListParagraph"/>
        <w:numPr>
          <w:ilvl w:val="0"/>
          <w:numId w:val="31"/>
        </w:numPr>
        <w:rPr>
          <w:sz w:val="20"/>
          <w:szCs w:val="20"/>
        </w:rPr>
      </w:pPr>
      <w:r w:rsidRPr="00F40EC1">
        <w:rPr>
          <w:sz w:val="20"/>
          <w:szCs w:val="20"/>
        </w:rPr>
        <w:t xml:space="preserve">have completed </w:t>
      </w:r>
      <w:r>
        <w:rPr>
          <w:sz w:val="20"/>
          <w:szCs w:val="20"/>
        </w:rPr>
        <w:t>the Australian Institute of Company Directors</w:t>
      </w:r>
      <w:r w:rsidRPr="00F40EC1">
        <w:rPr>
          <w:sz w:val="20"/>
          <w:szCs w:val="20"/>
        </w:rPr>
        <w:t xml:space="preserve"> course ‘Governance Foundations for Not-for-Profit Directors’ but not the higher</w:t>
      </w:r>
      <w:r>
        <w:rPr>
          <w:sz w:val="20"/>
          <w:szCs w:val="20"/>
        </w:rPr>
        <w:t xml:space="preserve"> </w:t>
      </w:r>
      <w:r w:rsidRPr="00F40EC1">
        <w:rPr>
          <w:sz w:val="20"/>
          <w:szCs w:val="20"/>
        </w:rPr>
        <w:t>level Company Directors Course</w:t>
      </w:r>
    </w:p>
    <w:p w14:paraId="45589F2B" w14:textId="77777777" w:rsidR="009A2F71" w:rsidRPr="00F40EC1" w:rsidRDefault="009A2F71">
      <w:pPr>
        <w:pStyle w:val="ListParagraph"/>
        <w:numPr>
          <w:ilvl w:val="0"/>
          <w:numId w:val="31"/>
        </w:numPr>
        <w:rPr>
          <w:sz w:val="20"/>
          <w:szCs w:val="20"/>
        </w:rPr>
      </w:pPr>
      <w:r w:rsidRPr="00F40EC1">
        <w:rPr>
          <w:sz w:val="20"/>
          <w:szCs w:val="20"/>
        </w:rPr>
        <w:t>were enrolled in the Company Directors Course at the time of the interview but had not completed the course, or</w:t>
      </w:r>
    </w:p>
    <w:p w14:paraId="73DF0A69" w14:textId="6373697C" w:rsidR="009A2F71" w:rsidRDefault="009A2F71">
      <w:pPr>
        <w:pStyle w:val="ListParagraph"/>
        <w:numPr>
          <w:ilvl w:val="0"/>
          <w:numId w:val="31"/>
        </w:numPr>
        <w:rPr>
          <w:sz w:val="20"/>
          <w:szCs w:val="20"/>
        </w:rPr>
      </w:pPr>
      <w:r w:rsidRPr="00F40EC1">
        <w:rPr>
          <w:sz w:val="20"/>
          <w:szCs w:val="20"/>
        </w:rPr>
        <w:t>had completed governance courses with other training bodies</w:t>
      </w:r>
      <w:r w:rsidR="00C44986">
        <w:rPr>
          <w:sz w:val="20"/>
          <w:szCs w:val="20"/>
        </w:rPr>
        <w:t xml:space="preserve"> or had completed in-house workshops</w:t>
      </w:r>
      <w:r w:rsidRPr="00F40EC1">
        <w:rPr>
          <w:sz w:val="20"/>
          <w:szCs w:val="20"/>
        </w:rPr>
        <w:t>.</w:t>
      </w:r>
    </w:p>
    <w:p w14:paraId="43234DD1" w14:textId="12ED9F9D" w:rsidR="00E54256" w:rsidRDefault="00E54256">
      <w:pPr>
        <w:rPr>
          <w:sz w:val="20"/>
          <w:szCs w:val="20"/>
        </w:rPr>
      </w:pPr>
      <w:r>
        <w:rPr>
          <w:sz w:val="20"/>
          <w:szCs w:val="20"/>
        </w:rPr>
        <w:br w:type="page"/>
      </w:r>
    </w:p>
    <w:p w14:paraId="664656C8" w14:textId="2C13291C" w:rsidR="00E0189B" w:rsidRPr="00917BD1" w:rsidRDefault="00E0189B" w:rsidP="009B415E">
      <w:pPr>
        <w:pStyle w:val="Heading2"/>
      </w:pPr>
      <w:bookmarkStart w:id="28" w:name="_Toc125534438"/>
      <w:r w:rsidRPr="00917BD1">
        <w:lastRenderedPageBreak/>
        <w:t xml:space="preserve">Appendix </w:t>
      </w:r>
      <w:r w:rsidR="009A2F71">
        <w:t>2</w:t>
      </w:r>
      <w:r w:rsidRPr="00917BD1">
        <w:t xml:space="preserve">: The case for </w:t>
      </w:r>
      <w:r w:rsidR="000A4C09" w:rsidRPr="00917BD1">
        <w:t>greater inclusion of directors</w:t>
      </w:r>
      <w:r w:rsidRPr="00917BD1">
        <w:t xml:space="preserve"> with disabilities on boards</w:t>
      </w:r>
      <w:bookmarkEnd w:id="28"/>
    </w:p>
    <w:p w14:paraId="04259B81" w14:textId="4F909A50" w:rsidR="007121C8" w:rsidRDefault="007121C8" w:rsidP="005E092F">
      <w:pPr>
        <w:rPr>
          <w:i/>
          <w:iCs/>
        </w:rPr>
      </w:pPr>
      <w:r>
        <w:rPr>
          <w:i/>
          <w:iCs/>
        </w:rPr>
        <w:t xml:space="preserve">Please note that this is drafted as a series of assertions rather than based on scholarly conclusions. </w:t>
      </w:r>
    </w:p>
    <w:p w14:paraId="57822B6C" w14:textId="298140FF" w:rsidR="00D46DA6" w:rsidRDefault="002578FE" w:rsidP="00E0189B">
      <w:r>
        <w:t>E</w:t>
      </w:r>
      <w:r w:rsidR="00D46DA6">
        <w:t>vidence from overseas</w:t>
      </w:r>
      <w:r>
        <w:t xml:space="preserve"> and anecdotal evidence from Australia</w:t>
      </w:r>
      <w:r w:rsidR="00D46DA6">
        <w:t xml:space="preserve"> </w:t>
      </w:r>
      <w:r w:rsidR="00233BB6">
        <w:t xml:space="preserve">shows </w:t>
      </w:r>
      <w:r w:rsidR="00D46DA6">
        <w:t>that organisations are not including people with disabilities on their governing boards</w:t>
      </w:r>
      <w:r>
        <w:t xml:space="preserve"> in the same proportion as </w:t>
      </w:r>
      <w:r w:rsidR="000F33D0">
        <w:t xml:space="preserve">people with disabilities </w:t>
      </w:r>
      <w:r w:rsidR="00A45AB7">
        <w:t>in the</w:t>
      </w:r>
      <w:r>
        <w:t xml:space="preserve"> </w:t>
      </w:r>
      <w:r w:rsidR="000F33D0">
        <w:t xml:space="preserve">general </w:t>
      </w:r>
      <w:r>
        <w:t>population</w:t>
      </w:r>
      <w:r w:rsidR="00A45AB7">
        <w:t>, even</w:t>
      </w:r>
      <w:r>
        <w:t xml:space="preserve"> when controlling for issues such as qualifications </w:t>
      </w:r>
      <w:r w:rsidR="00D12720">
        <w:t>and</w:t>
      </w:r>
      <w:r>
        <w:t xml:space="preserve"> experience.</w:t>
      </w:r>
    </w:p>
    <w:p w14:paraId="4048817D" w14:textId="4C5EE53C" w:rsidR="00D46DA6" w:rsidRDefault="00D46DA6" w:rsidP="00E0189B">
      <w:r>
        <w:t xml:space="preserve">Inclusion of people with disabilities on boards </w:t>
      </w:r>
      <w:r w:rsidR="002578FE">
        <w:t xml:space="preserve">can add value to the work of boards and organisations in </w:t>
      </w:r>
      <w:r w:rsidR="00A45AB7">
        <w:t>multiple</w:t>
      </w:r>
      <w:r w:rsidR="002578FE">
        <w:t xml:space="preserve"> ways</w:t>
      </w:r>
      <w:r>
        <w:t>.</w:t>
      </w:r>
    </w:p>
    <w:p w14:paraId="4E8FE813" w14:textId="41E59374" w:rsidR="00A45AB7" w:rsidRDefault="00D12720">
      <w:pPr>
        <w:pStyle w:val="ListParagraph"/>
        <w:numPr>
          <w:ilvl w:val="0"/>
          <w:numId w:val="29"/>
        </w:numPr>
      </w:pPr>
      <w:r>
        <w:t>Winning the war for t</w:t>
      </w:r>
      <w:r w:rsidR="00A45AB7">
        <w:t>alent: Not tapping into the talent of the</w:t>
      </w:r>
      <w:r w:rsidR="000F33D0">
        <w:t xml:space="preserve"> around</w:t>
      </w:r>
      <w:r w:rsidR="00A45AB7">
        <w:t xml:space="preserve"> one in six Australians who have disabilities is a missed opportunity.</w:t>
      </w:r>
    </w:p>
    <w:p w14:paraId="652E2044" w14:textId="5EA72F6E" w:rsidR="002578FE" w:rsidRDefault="00706B4B">
      <w:pPr>
        <w:pStyle w:val="ListParagraph"/>
        <w:numPr>
          <w:ilvl w:val="0"/>
          <w:numId w:val="29"/>
        </w:numPr>
      </w:pPr>
      <w:r>
        <w:t>Increas</w:t>
      </w:r>
      <w:r w:rsidR="00D12720">
        <w:t>ing</w:t>
      </w:r>
      <w:r>
        <w:t xml:space="preserve"> diversity</w:t>
      </w:r>
      <w:r w:rsidR="00A3016D">
        <w:t xml:space="preserve"> of thinking</w:t>
      </w:r>
      <w:r>
        <w:t xml:space="preserve"> and improving decision-making</w:t>
      </w:r>
      <w:r w:rsidR="002578FE">
        <w:t xml:space="preserve">: </w:t>
      </w:r>
      <w:r w:rsidR="00A45AB7">
        <w:t>D</w:t>
      </w:r>
      <w:r w:rsidR="002578FE">
        <w:t xml:space="preserve">irectors </w:t>
      </w:r>
      <w:r w:rsidR="00DF7F8B">
        <w:t>with</w:t>
      </w:r>
      <w:r w:rsidR="002578FE">
        <w:t xml:space="preserve"> diverse backgrounds </w:t>
      </w:r>
      <w:r w:rsidR="000F33D0">
        <w:t xml:space="preserve">can </w:t>
      </w:r>
      <w:r w:rsidR="002578FE">
        <w:t xml:space="preserve">approach </w:t>
      </w:r>
      <w:r w:rsidR="00A45AB7">
        <w:t>decisions</w:t>
      </w:r>
      <w:r w:rsidR="002578FE">
        <w:t xml:space="preserve"> in different ways and</w:t>
      </w:r>
      <w:r w:rsidR="00A45AB7">
        <w:t xml:space="preserve"> </w:t>
      </w:r>
      <w:r w:rsidR="00EF71EE">
        <w:t xml:space="preserve">can </w:t>
      </w:r>
      <w:r>
        <w:t>strengthen</w:t>
      </w:r>
      <w:r w:rsidR="00A3016D">
        <w:t xml:space="preserve"> problem-analysis and</w:t>
      </w:r>
      <w:r>
        <w:t xml:space="preserve"> decision-making.</w:t>
      </w:r>
    </w:p>
    <w:p w14:paraId="4DA76136" w14:textId="20243597" w:rsidR="002578FE" w:rsidRDefault="00706B4B">
      <w:pPr>
        <w:pStyle w:val="ListParagraph"/>
        <w:numPr>
          <w:ilvl w:val="0"/>
          <w:numId w:val="29"/>
        </w:numPr>
      </w:pPr>
      <w:r>
        <w:t>P</w:t>
      </w:r>
      <w:r w:rsidR="002578FE">
        <w:t xml:space="preserve">roblem-solving: </w:t>
      </w:r>
      <w:r>
        <w:t>People with disabilities tend to be good problem-solvers</w:t>
      </w:r>
      <w:r w:rsidR="00A45AB7">
        <w:t xml:space="preserve"> and lateral thinkers</w:t>
      </w:r>
      <w:r>
        <w:t xml:space="preserve"> as they practice these skills </w:t>
      </w:r>
      <w:r w:rsidR="00A45AB7">
        <w:t xml:space="preserve">in their </w:t>
      </w:r>
      <w:r>
        <w:t>everyday</w:t>
      </w:r>
      <w:r w:rsidR="00A45AB7">
        <w:t xml:space="preserve"> lives</w:t>
      </w:r>
      <w:r>
        <w:t>.</w:t>
      </w:r>
    </w:p>
    <w:p w14:paraId="7140010C" w14:textId="236BFBE8" w:rsidR="002578FE" w:rsidRDefault="002578FE">
      <w:pPr>
        <w:pStyle w:val="ListParagraph"/>
        <w:numPr>
          <w:ilvl w:val="0"/>
          <w:numId w:val="29"/>
        </w:numPr>
      </w:pPr>
      <w:r>
        <w:t>Bringing the value of lived experience:</w:t>
      </w:r>
      <w:r w:rsidR="00A45AB7">
        <w:t xml:space="preserve"> Especially in organisations that are marketing to the 18 per cent of Australians with disabilities</w:t>
      </w:r>
      <w:r w:rsidR="00EF71EE">
        <w:t xml:space="preserve"> (and that is almost all organisations)</w:t>
      </w:r>
      <w:r w:rsidR="00A45AB7">
        <w:t>,</w:t>
      </w:r>
      <w:r w:rsidR="00D12720">
        <w:t xml:space="preserve"> directors with disabilities can bring insig</w:t>
      </w:r>
      <w:r w:rsidR="00A3016D">
        <w:t>hts</w:t>
      </w:r>
      <w:r w:rsidR="00D12720">
        <w:t xml:space="preserve"> that </w:t>
      </w:r>
      <w:r w:rsidR="00A3016D">
        <w:t>directors</w:t>
      </w:r>
      <w:r w:rsidR="00D12720">
        <w:t xml:space="preserve"> without disabilities might not have.</w:t>
      </w:r>
    </w:p>
    <w:p w14:paraId="14721BEA" w14:textId="7467CB80" w:rsidR="002578FE" w:rsidRDefault="002578FE">
      <w:pPr>
        <w:pStyle w:val="ListParagraph"/>
        <w:numPr>
          <w:ilvl w:val="0"/>
          <w:numId w:val="29"/>
        </w:numPr>
      </w:pPr>
      <w:r>
        <w:t>Social justice:</w:t>
      </w:r>
      <w:r w:rsidR="00D12720">
        <w:t xml:space="preserve"> A</w:t>
      </w:r>
      <w:r w:rsidR="000F33D0">
        <w:t>n inclusive and just</w:t>
      </w:r>
      <w:r w:rsidR="00D12720">
        <w:t xml:space="preserve"> society benefits everyone.</w:t>
      </w:r>
    </w:p>
    <w:p w14:paraId="0A83A530" w14:textId="5E6C26D5" w:rsidR="002578FE" w:rsidRDefault="002578FE">
      <w:pPr>
        <w:pStyle w:val="ListParagraph"/>
        <w:numPr>
          <w:ilvl w:val="0"/>
          <w:numId w:val="29"/>
        </w:numPr>
      </w:pPr>
      <w:r>
        <w:t>Positive role-models:</w:t>
      </w:r>
      <w:r w:rsidR="00D12720">
        <w:t xml:space="preserve"> People with disabilities serving in directorships can</w:t>
      </w:r>
      <w:r w:rsidR="00EF71EE">
        <w:t xml:space="preserve"> be</w:t>
      </w:r>
      <w:r w:rsidR="00D12720">
        <w:t xml:space="preserve"> positive role models for other people with disabilities</w:t>
      </w:r>
      <w:r w:rsidR="000F33D0">
        <w:t>, especially young people</w:t>
      </w:r>
      <w:r w:rsidR="003C5283">
        <w:t>, and can challenge stereotypes</w:t>
      </w:r>
      <w:r w:rsidR="00D12720">
        <w:t>.</w:t>
      </w:r>
    </w:p>
    <w:p w14:paraId="00F19133" w14:textId="563AF9E4" w:rsidR="000F33D0" w:rsidRDefault="00D46DA6" w:rsidP="00E0189B">
      <w:r>
        <w:t xml:space="preserve">Inclusion </w:t>
      </w:r>
      <w:r w:rsidR="000F33D0">
        <w:t>should</w:t>
      </w:r>
      <w:r>
        <w:t xml:space="preserve"> not </w:t>
      </w:r>
      <w:r w:rsidR="000F33D0">
        <w:t xml:space="preserve">be confused with </w:t>
      </w:r>
      <w:r>
        <w:t>tokenism</w:t>
      </w:r>
      <w:r w:rsidR="0085572B">
        <w:t xml:space="preserve"> or representation</w:t>
      </w:r>
      <w:r>
        <w:t xml:space="preserve">. </w:t>
      </w:r>
    </w:p>
    <w:p w14:paraId="36711E70" w14:textId="647FB5E8" w:rsidR="0085572B" w:rsidRDefault="0085572B">
      <w:pPr>
        <w:pStyle w:val="ListParagraph"/>
        <w:numPr>
          <w:ilvl w:val="0"/>
          <w:numId w:val="30"/>
        </w:numPr>
      </w:pPr>
      <w:r>
        <w:t xml:space="preserve">A person with disability should be included on the board for their knowledge, skills, abilities and networks, allowing for the fact that some people with disabilities should be included for their potential to </w:t>
      </w:r>
      <w:r w:rsidR="00A3016D">
        <w:t xml:space="preserve">further </w:t>
      </w:r>
      <w:r>
        <w:t>develop these.</w:t>
      </w:r>
    </w:p>
    <w:p w14:paraId="254AA018" w14:textId="77777777" w:rsidR="00EF589C" w:rsidRDefault="0085572B">
      <w:pPr>
        <w:pStyle w:val="ListParagraph"/>
        <w:numPr>
          <w:ilvl w:val="0"/>
          <w:numId w:val="30"/>
        </w:numPr>
      </w:pPr>
      <w:r>
        <w:t xml:space="preserve">The board and organisation should </w:t>
      </w:r>
      <w:r w:rsidR="00A3016D">
        <w:t>make</w:t>
      </w:r>
      <w:r>
        <w:t xml:space="preserve"> a genuine commitment to inclusion. </w:t>
      </w:r>
    </w:p>
    <w:p w14:paraId="4CC54ADF" w14:textId="5416EE5C" w:rsidR="0085572B" w:rsidRDefault="00EF589C">
      <w:pPr>
        <w:pStyle w:val="ListParagraph"/>
        <w:numPr>
          <w:ilvl w:val="0"/>
          <w:numId w:val="30"/>
        </w:numPr>
      </w:pPr>
      <w:r>
        <w:t>Boards might extend their ‘skills matrix’ to be a ‘skills and attributes’ matrix.</w:t>
      </w:r>
    </w:p>
    <w:p w14:paraId="5B7FBA72" w14:textId="78EEA348" w:rsidR="00D46DA6" w:rsidRDefault="0085572B">
      <w:pPr>
        <w:pStyle w:val="ListParagraph"/>
        <w:numPr>
          <w:ilvl w:val="0"/>
          <w:numId w:val="30"/>
        </w:numPr>
      </w:pPr>
      <w:r>
        <w:t>Boards and organisations should make</w:t>
      </w:r>
      <w:r w:rsidR="00D46DA6">
        <w:t xml:space="preserve"> reasonable accommodations necessary to allow the director</w:t>
      </w:r>
      <w:r>
        <w:t>/s</w:t>
      </w:r>
      <w:r w:rsidR="00D46DA6">
        <w:t xml:space="preserve"> to </w:t>
      </w:r>
      <w:r w:rsidR="002578FE">
        <w:t>participate</w:t>
      </w:r>
      <w:r>
        <w:t xml:space="preserve"> fully</w:t>
      </w:r>
      <w:r w:rsidR="002578FE">
        <w:t xml:space="preserve"> in the </w:t>
      </w:r>
      <w:r w:rsidR="00EF71EE">
        <w:t xml:space="preserve">board </w:t>
      </w:r>
      <w:r w:rsidR="002578FE">
        <w:t xml:space="preserve">and the </w:t>
      </w:r>
      <w:r w:rsidR="00EF71EE">
        <w:t>organisation</w:t>
      </w:r>
      <w:r w:rsidR="002578FE">
        <w:t>.</w:t>
      </w:r>
    </w:p>
    <w:p w14:paraId="258F95B8" w14:textId="12F09B78" w:rsidR="00A3016D" w:rsidRDefault="00A3016D">
      <w:pPr>
        <w:pStyle w:val="ListParagraph"/>
        <w:numPr>
          <w:ilvl w:val="0"/>
          <w:numId w:val="30"/>
        </w:numPr>
      </w:pPr>
      <w:r>
        <w:t xml:space="preserve">It is unusual to expect </w:t>
      </w:r>
      <w:r w:rsidRPr="004D2331">
        <w:rPr>
          <w:i/>
          <w:iCs/>
        </w:rPr>
        <w:t>any</w:t>
      </w:r>
      <w:r>
        <w:t xml:space="preserve"> director to be a ‘representative’ of a particular group. Likewise, a director with disabilities is </w:t>
      </w:r>
      <w:r w:rsidRPr="00384A5B">
        <w:rPr>
          <w:i/>
          <w:iCs/>
        </w:rPr>
        <w:t>not</w:t>
      </w:r>
      <w:r>
        <w:t xml:space="preserve"> a representative of all people with disability. Rather they bring a perspective and lived experience. Helpfully, many directors with disabilities can generalise from their own disability to understand the needs of other people with disabilities and other minority groups.</w:t>
      </w:r>
    </w:p>
    <w:p w14:paraId="75FB0853" w14:textId="106F7017" w:rsidR="004D2331" w:rsidRDefault="00A3016D">
      <w:pPr>
        <w:pStyle w:val="ListParagraph"/>
        <w:numPr>
          <w:ilvl w:val="0"/>
          <w:numId w:val="30"/>
        </w:numPr>
      </w:pPr>
      <w:r>
        <w:lastRenderedPageBreak/>
        <w:t>T</w:t>
      </w:r>
      <w:r w:rsidR="004D2331">
        <w:t>here is some evidence in the related field of women on boards that the appointment of</w:t>
      </w:r>
      <w:r w:rsidR="003C5283">
        <w:t xml:space="preserve"> up to</w:t>
      </w:r>
      <w:r w:rsidR="004D2331">
        <w:t xml:space="preserve"> three people with disabilities might be useful</w:t>
      </w:r>
      <w:r>
        <w:t xml:space="preserve"> in organisations such as disability services providers</w:t>
      </w:r>
      <w:r w:rsidR="004D2331">
        <w:t>: ‘one is a token, two is a presence, and three a voice’.</w:t>
      </w:r>
    </w:p>
    <w:p w14:paraId="4470EB84" w14:textId="3388F7ED" w:rsidR="0085572B" w:rsidRPr="00E0189B" w:rsidRDefault="0085572B" w:rsidP="00A3016D"/>
    <w:p w14:paraId="572C2CCA" w14:textId="4342031E" w:rsidR="005E092F" w:rsidRPr="00356AA6" w:rsidRDefault="005E092F" w:rsidP="00D1025C">
      <w:pPr>
        <w:rPr>
          <w:rStyle w:val="SubtleReference"/>
          <w:smallCaps w:val="0"/>
          <w:color w:val="1F3763" w:themeColor="accent1" w:themeShade="7F"/>
        </w:rPr>
      </w:pPr>
    </w:p>
    <w:p w14:paraId="43996F20" w14:textId="77777777" w:rsidR="005709E2" w:rsidRPr="00885D6F" w:rsidRDefault="005709E2" w:rsidP="00885D6F">
      <w:pPr>
        <w:pStyle w:val="Heading1"/>
        <w:rPr>
          <w:b w:val="0"/>
          <w:bCs/>
        </w:rPr>
      </w:pPr>
      <w:r w:rsidRPr="00885D6F">
        <w:rPr>
          <w:bCs/>
        </w:rPr>
        <w:br w:type="page"/>
      </w:r>
    </w:p>
    <w:p w14:paraId="01BF48E7" w14:textId="6D90990D" w:rsidR="009565EC" w:rsidRPr="00885D6F" w:rsidRDefault="00345E71" w:rsidP="00345E71">
      <w:pPr>
        <w:pStyle w:val="Heading1"/>
        <w:rPr>
          <w:b w:val="0"/>
          <w:bCs/>
        </w:rPr>
      </w:pPr>
      <w:bookmarkStart w:id="29" w:name="_Toc125534439"/>
      <w:r w:rsidRPr="00885D6F">
        <w:rPr>
          <w:bCs/>
        </w:rPr>
        <w:lastRenderedPageBreak/>
        <w:t>References</w:t>
      </w:r>
      <w:bookmarkEnd w:id="29"/>
      <w:r w:rsidR="00832BA1" w:rsidRPr="00885D6F">
        <w:rPr>
          <w:b w:val="0"/>
          <w:bCs/>
        </w:rPr>
        <w:fldChar w:fldCharType="begin"/>
      </w:r>
      <w:r w:rsidR="00832BA1" w:rsidRPr="00885D6F">
        <w:rPr>
          <w:bCs/>
        </w:rPr>
        <w:instrText>ADDIN EN.REFLIST</w:instrText>
      </w:r>
      <w:r w:rsidR="00000000">
        <w:rPr>
          <w:b w:val="0"/>
          <w:bCs/>
        </w:rPr>
        <w:fldChar w:fldCharType="separate"/>
      </w:r>
      <w:r w:rsidR="00832BA1" w:rsidRPr="00885D6F">
        <w:rPr>
          <w:b w:val="0"/>
          <w:bCs/>
        </w:rPr>
        <w:fldChar w:fldCharType="end"/>
      </w:r>
    </w:p>
    <w:p w14:paraId="6573F10B" w14:textId="7F827BB3" w:rsidR="00A36D6C" w:rsidRPr="00A36D6C" w:rsidRDefault="009B415E" w:rsidP="00A36D6C">
      <w:pPr>
        <w:pStyle w:val="EndNoteBibliography"/>
        <w:spacing w:after="0"/>
        <w:ind w:left="720" w:hanging="720"/>
        <w:rPr>
          <w:rFonts w:ascii="Arial" w:hAnsi="Arial" w:cs="Arial"/>
          <w:sz w:val="24"/>
          <w:szCs w:val="24"/>
        </w:rPr>
      </w:pPr>
      <w:r w:rsidRPr="00A36D6C">
        <w:rPr>
          <w:rFonts w:ascii="Arial" w:hAnsi="Arial" w:cs="Arial"/>
          <w:sz w:val="24"/>
          <w:szCs w:val="24"/>
        </w:rPr>
        <w:fldChar w:fldCharType="begin"/>
      </w:r>
      <w:r w:rsidRPr="00A36D6C">
        <w:rPr>
          <w:rFonts w:ascii="Arial" w:hAnsi="Arial" w:cs="Arial"/>
          <w:sz w:val="24"/>
          <w:szCs w:val="24"/>
        </w:rPr>
        <w:instrText xml:space="preserve"> ADDIN EN.REFLIST </w:instrText>
      </w:r>
      <w:r w:rsidRPr="00A36D6C">
        <w:rPr>
          <w:rFonts w:ascii="Arial" w:hAnsi="Arial" w:cs="Arial"/>
          <w:sz w:val="24"/>
          <w:szCs w:val="24"/>
        </w:rPr>
        <w:fldChar w:fldCharType="separate"/>
      </w:r>
      <w:r w:rsidR="00A36D6C" w:rsidRPr="00A36D6C">
        <w:rPr>
          <w:rFonts w:ascii="Arial" w:hAnsi="Arial" w:cs="Arial"/>
          <w:sz w:val="24"/>
          <w:szCs w:val="24"/>
        </w:rPr>
        <w:t xml:space="preserve">AAPD, &amp; Disability:IN. (2022). </w:t>
      </w:r>
      <w:r w:rsidR="00A36D6C" w:rsidRPr="00A36D6C">
        <w:rPr>
          <w:rFonts w:ascii="Arial" w:hAnsi="Arial" w:cs="Arial"/>
          <w:i/>
          <w:sz w:val="24"/>
          <w:szCs w:val="24"/>
        </w:rPr>
        <w:t>Disability Equality Index</w:t>
      </w:r>
      <w:r w:rsidR="00A36D6C" w:rsidRPr="00A36D6C">
        <w:rPr>
          <w:rFonts w:ascii="Arial" w:hAnsi="Arial" w:cs="Arial"/>
          <w:sz w:val="24"/>
          <w:szCs w:val="24"/>
        </w:rPr>
        <w:t xml:space="preserve">. </w:t>
      </w:r>
      <w:hyperlink r:id="rId21" w:history="1">
        <w:r w:rsidR="00A36D6C" w:rsidRPr="00A36D6C">
          <w:rPr>
            <w:rStyle w:val="Hyperlink"/>
            <w:rFonts w:ascii="Arial" w:hAnsi="Arial" w:cs="Arial"/>
            <w:sz w:val="24"/>
            <w:szCs w:val="24"/>
          </w:rPr>
          <w:t>https://disabilityin.org/2022-dei-report/</w:t>
        </w:r>
      </w:hyperlink>
    </w:p>
    <w:p w14:paraId="1D6E1913" w14:textId="2612521A"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Australian Institute of Company Directors. (2021). </w:t>
      </w:r>
      <w:r w:rsidRPr="00A36D6C">
        <w:rPr>
          <w:rFonts w:ascii="Arial" w:hAnsi="Arial" w:cs="Arial"/>
          <w:i/>
          <w:sz w:val="24"/>
          <w:szCs w:val="24"/>
        </w:rPr>
        <w:t>Not-for-profit governance and performance study 2021</w:t>
      </w:r>
      <w:r w:rsidRPr="00A36D6C">
        <w:rPr>
          <w:rFonts w:ascii="Arial" w:hAnsi="Arial" w:cs="Arial"/>
          <w:sz w:val="24"/>
          <w:szCs w:val="24"/>
        </w:rPr>
        <w:t xml:space="preserve">. </w:t>
      </w:r>
      <w:hyperlink r:id="rId22" w:history="1">
        <w:r w:rsidRPr="00A36D6C">
          <w:rPr>
            <w:rStyle w:val="Hyperlink"/>
            <w:rFonts w:ascii="Arial" w:hAnsi="Arial" w:cs="Arial"/>
            <w:sz w:val="24"/>
            <w:szCs w:val="24"/>
          </w:rPr>
          <w:t>https://www.aicd.com.au/content/dam/aicd/pdf/news-media/research/2021/not-for-profit-governance-and-performance-study-2021.pdf</w:t>
        </w:r>
      </w:hyperlink>
      <w:r w:rsidRPr="00A36D6C">
        <w:rPr>
          <w:rFonts w:ascii="Arial" w:hAnsi="Arial" w:cs="Arial"/>
          <w:sz w:val="24"/>
          <w:szCs w:val="24"/>
        </w:rPr>
        <w:t xml:space="preserve"> </w:t>
      </w:r>
    </w:p>
    <w:p w14:paraId="003B24DA" w14:textId="5C37DCAA"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Australian Institute of Company Directors. (2022). </w:t>
      </w:r>
      <w:r w:rsidRPr="00A36D6C">
        <w:rPr>
          <w:rFonts w:ascii="Arial" w:hAnsi="Arial" w:cs="Arial"/>
          <w:i/>
          <w:sz w:val="24"/>
          <w:szCs w:val="24"/>
        </w:rPr>
        <w:t>Gender diversity progress report, March 2022 to May 2022</w:t>
      </w:r>
      <w:r w:rsidRPr="00A36D6C">
        <w:rPr>
          <w:rFonts w:ascii="Arial" w:hAnsi="Arial" w:cs="Arial"/>
          <w:sz w:val="24"/>
          <w:szCs w:val="24"/>
        </w:rPr>
        <w:t xml:space="preserve">. </w:t>
      </w:r>
      <w:hyperlink r:id="rId23" w:history="1">
        <w:r w:rsidRPr="00A36D6C">
          <w:rPr>
            <w:rStyle w:val="Hyperlink"/>
            <w:rFonts w:ascii="Arial" w:hAnsi="Arial" w:cs="Arial"/>
            <w:sz w:val="24"/>
            <w:szCs w:val="24"/>
          </w:rPr>
          <w:t>https://www.aicd.com.au/content/dam/aicd/pdf/news-media/research/2022/gender-diversity-report-june-2022-web.pdf</w:t>
        </w:r>
      </w:hyperlink>
    </w:p>
    <w:p w14:paraId="69FAE945" w14:textId="54D6F2C6"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Australian Scholarships Foundation. (2022a). </w:t>
      </w:r>
      <w:r w:rsidRPr="00A36D6C">
        <w:rPr>
          <w:rFonts w:ascii="Arial" w:hAnsi="Arial" w:cs="Arial"/>
          <w:i/>
          <w:sz w:val="24"/>
          <w:szCs w:val="24"/>
        </w:rPr>
        <w:t>Directing Change Scholarship 2022</w:t>
      </w:r>
      <w:r w:rsidRPr="00A36D6C">
        <w:rPr>
          <w:rFonts w:ascii="Arial" w:hAnsi="Arial" w:cs="Arial"/>
          <w:sz w:val="24"/>
          <w:szCs w:val="24"/>
        </w:rPr>
        <w:t xml:space="preserve">. </w:t>
      </w:r>
      <w:hyperlink r:id="rId24" w:history="1">
        <w:r w:rsidRPr="00A36D6C">
          <w:rPr>
            <w:rStyle w:val="Hyperlink"/>
            <w:rFonts w:ascii="Arial" w:hAnsi="Arial" w:cs="Arial"/>
            <w:sz w:val="24"/>
            <w:szCs w:val="24"/>
          </w:rPr>
          <w:t>https://scholarships.org.au/scholarship/directing-change-scholarship-2022/</w:t>
        </w:r>
      </w:hyperlink>
    </w:p>
    <w:p w14:paraId="30ADB0B9" w14:textId="0AD4FD49"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Australian Scholarships Foundation. (2022b). </w:t>
      </w:r>
      <w:r w:rsidRPr="00A36D6C">
        <w:rPr>
          <w:rFonts w:ascii="Arial" w:hAnsi="Arial" w:cs="Arial"/>
          <w:i/>
          <w:sz w:val="24"/>
          <w:szCs w:val="24"/>
        </w:rPr>
        <w:t>Disability Leadership Program 2022</w:t>
      </w:r>
      <w:r w:rsidRPr="00A36D6C">
        <w:rPr>
          <w:rFonts w:ascii="Arial" w:hAnsi="Arial" w:cs="Arial"/>
          <w:sz w:val="24"/>
          <w:szCs w:val="24"/>
        </w:rPr>
        <w:t xml:space="preserve">. Retrieved 5 July from </w:t>
      </w:r>
      <w:hyperlink r:id="rId25" w:history="1">
        <w:r w:rsidRPr="00A36D6C">
          <w:rPr>
            <w:rStyle w:val="Hyperlink"/>
            <w:rFonts w:ascii="Arial" w:hAnsi="Arial" w:cs="Arial"/>
            <w:sz w:val="24"/>
            <w:szCs w:val="24"/>
          </w:rPr>
          <w:t>https://scholarships.org.au/scholarship/dlpscholarship2022/</w:t>
        </w:r>
      </w:hyperlink>
    </w:p>
    <w:p w14:paraId="7B2BF3AF" w14:textId="478E8A82"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Beckwith, R.-M., Friedman, M. G., &amp; Conroy, J. W. (2016a). Beyond tokenism: People with complex needs in leadership roles: A review of the literature. </w:t>
      </w:r>
      <w:r w:rsidRPr="00A36D6C">
        <w:rPr>
          <w:rFonts w:ascii="Arial" w:hAnsi="Arial" w:cs="Arial"/>
          <w:i/>
          <w:sz w:val="24"/>
          <w:szCs w:val="24"/>
        </w:rPr>
        <w:t>Inclusion</w:t>
      </w:r>
      <w:r w:rsidRPr="00A36D6C">
        <w:rPr>
          <w:rFonts w:ascii="Arial" w:hAnsi="Arial" w:cs="Arial"/>
          <w:sz w:val="24"/>
          <w:szCs w:val="24"/>
        </w:rPr>
        <w:t>,</w:t>
      </w:r>
      <w:r w:rsidRPr="00A36D6C">
        <w:rPr>
          <w:rFonts w:ascii="Arial" w:hAnsi="Arial" w:cs="Arial"/>
          <w:i/>
          <w:sz w:val="24"/>
          <w:szCs w:val="24"/>
        </w:rPr>
        <w:t xml:space="preserve"> 4</w:t>
      </w:r>
      <w:r w:rsidRPr="00A36D6C">
        <w:rPr>
          <w:rFonts w:ascii="Arial" w:hAnsi="Arial" w:cs="Arial"/>
          <w:sz w:val="24"/>
          <w:szCs w:val="24"/>
        </w:rPr>
        <w:t xml:space="preserve">(3), 137-155. </w:t>
      </w:r>
      <w:hyperlink r:id="rId26" w:history="1">
        <w:r w:rsidRPr="00A36D6C">
          <w:rPr>
            <w:rStyle w:val="Hyperlink"/>
            <w:rFonts w:ascii="Arial" w:hAnsi="Arial" w:cs="Arial"/>
            <w:sz w:val="24"/>
            <w:szCs w:val="24"/>
          </w:rPr>
          <w:t>https://doi.org/10.1352/2326-6988-4.3.137</w:t>
        </w:r>
      </w:hyperlink>
      <w:r w:rsidRPr="00A36D6C">
        <w:rPr>
          <w:rFonts w:ascii="Arial" w:hAnsi="Arial" w:cs="Arial"/>
          <w:sz w:val="24"/>
          <w:szCs w:val="24"/>
        </w:rPr>
        <w:t xml:space="preserve"> </w:t>
      </w:r>
    </w:p>
    <w:p w14:paraId="713896E5" w14:textId="1E414995"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Beckwith, R.-M., Friedman, M. G., &amp; Conroy, J. W. (2016b). People with complex needs in leadership roles: Results of a national survey. </w:t>
      </w:r>
      <w:r w:rsidRPr="00A36D6C">
        <w:rPr>
          <w:rFonts w:ascii="Arial" w:hAnsi="Arial" w:cs="Arial"/>
          <w:i/>
          <w:sz w:val="24"/>
          <w:szCs w:val="24"/>
        </w:rPr>
        <w:t>Inclusion</w:t>
      </w:r>
      <w:r w:rsidRPr="00A36D6C">
        <w:rPr>
          <w:rFonts w:ascii="Arial" w:hAnsi="Arial" w:cs="Arial"/>
          <w:sz w:val="24"/>
          <w:szCs w:val="24"/>
        </w:rPr>
        <w:t>,</w:t>
      </w:r>
      <w:r w:rsidRPr="00A36D6C">
        <w:rPr>
          <w:rFonts w:ascii="Arial" w:hAnsi="Arial" w:cs="Arial"/>
          <w:i/>
          <w:sz w:val="24"/>
          <w:szCs w:val="24"/>
        </w:rPr>
        <w:t xml:space="preserve"> 4</w:t>
      </w:r>
      <w:r w:rsidRPr="00A36D6C">
        <w:rPr>
          <w:rFonts w:ascii="Arial" w:hAnsi="Arial" w:cs="Arial"/>
          <w:sz w:val="24"/>
          <w:szCs w:val="24"/>
        </w:rPr>
        <w:t xml:space="preserve">(3), 160-169. </w:t>
      </w:r>
      <w:hyperlink r:id="rId27" w:history="1">
        <w:r w:rsidRPr="00A36D6C">
          <w:rPr>
            <w:rStyle w:val="Hyperlink"/>
            <w:rFonts w:ascii="Arial" w:hAnsi="Arial" w:cs="Arial"/>
            <w:sz w:val="24"/>
            <w:szCs w:val="24"/>
          </w:rPr>
          <w:t>https://doi.org/10.1352/2326-6988-4.3.160</w:t>
        </w:r>
      </w:hyperlink>
      <w:r w:rsidRPr="00A36D6C">
        <w:rPr>
          <w:rFonts w:ascii="Arial" w:hAnsi="Arial" w:cs="Arial"/>
          <w:sz w:val="24"/>
          <w:szCs w:val="24"/>
        </w:rPr>
        <w:t xml:space="preserve"> </w:t>
      </w:r>
    </w:p>
    <w:p w14:paraId="15B23C22" w14:textId="3E23EC20"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BoardSource. (2021). </w:t>
      </w:r>
      <w:r w:rsidRPr="00A36D6C">
        <w:rPr>
          <w:rFonts w:ascii="Arial" w:hAnsi="Arial" w:cs="Arial"/>
          <w:i/>
          <w:sz w:val="24"/>
          <w:szCs w:val="24"/>
        </w:rPr>
        <w:t>Leading with intent: Reviewing the state of diversity, equity and inclusion on nonprofit boards</w:t>
      </w:r>
      <w:r w:rsidRPr="00A36D6C">
        <w:rPr>
          <w:rFonts w:ascii="Arial" w:hAnsi="Arial" w:cs="Arial"/>
          <w:sz w:val="24"/>
          <w:szCs w:val="24"/>
        </w:rPr>
        <w:t xml:space="preserve">. </w:t>
      </w:r>
      <w:hyperlink r:id="rId28" w:history="1">
        <w:r w:rsidRPr="00A36D6C">
          <w:rPr>
            <w:rStyle w:val="Hyperlink"/>
            <w:rFonts w:ascii="Arial" w:hAnsi="Arial" w:cs="Arial"/>
            <w:sz w:val="24"/>
            <w:szCs w:val="24"/>
          </w:rPr>
          <w:t>https://leadingwithintent.org/</w:t>
        </w:r>
      </w:hyperlink>
      <w:r w:rsidRPr="00A36D6C">
        <w:rPr>
          <w:rFonts w:ascii="Arial" w:hAnsi="Arial" w:cs="Arial"/>
          <w:sz w:val="24"/>
          <w:szCs w:val="24"/>
        </w:rPr>
        <w:t xml:space="preserve"> </w:t>
      </w:r>
    </w:p>
    <w:p w14:paraId="6525F864" w14:textId="77777777"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Boshanna, A. (2021). Diversity on corporate boards: A systematic review. </w:t>
      </w:r>
      <w:r w:rsidRPr="00A36D6C">
        <w:rPr>
          <w:rFonts w:ascii="Arial" w:hAnsi="Arial" w:cs="Arial"/>
          <w:i/>
          <w:sz w:val="24"/>
          <w:szCs w:val="24"/>
        </w:rPr>
        <w:t>Corporate Ownership &amp; Control</w:t>
      </w:r>
      <w:r w:rsidRPr="00A36D6C">
        <w:rPr>
          <w:rFonts w:ascii="Arial" w:hAnsi="Arial" w:cs="Arial"/>
          <w:sz w:val="24"/>
          <w:szCs w:val="24"/>
        </w:rPr>
        <w:t>,</w:t>
      </w:r>
      <w:r w:rsidRPr="00A36D6C">
        <w:rPr>
          <w:rFonts w:ascii="Arial" w:hAnsi="Arial" w:cs="Arial"/>
          <w:i/>
          <w:sz w:val="24"/>
          <w:szCs w:val="24"/>
        </w:rPr>
        <w:t xml:space="preserve"> 18</w:t>
      </w:r>
      <w:r w:rsidRPr="00A36D6C">
        <w:rPr>
          <w:rFonts w:ascii="Arial" w:hAnsi="Arial" w:cs="Arial"/>
          <w:sz w:val="24"/>
          <w:szCs w:val="24"/>
        </w:rPr>
        <w:t xml:space="preserve">(8-20). </w:t>
      </w:r>
    </w:p>
    <w:p w14:paraId="14B2CD11" w14:textId="28E23ED6"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Bottoms, G., Weintraub, L., &amp; Taylor, D. (2016). Tokenism from the eye of the beholder. </w:t>
      </w:r>
      <w:r w:rsidRPr="00A36D6C">
        <w:rPr>
          <w:rFonts w:ascii="Arial" w:hAnsi="Arial" w:cs="Arial"/>
          <w:i/>
          <w:sz w:val="24"/>
          <w:szCs w:val="24"/>
        </w:rPr>
        <w:t>Inclusion</w:t>
      </w:r>
      <w:r w:rsidRPr="00A36D6C">
        <w:rPr>
          <w:rFonts w:ascii="Arial" w:hAnsi="Arial" w:cs="Arial"/>
          <w:sz w:val="24"/>
          <w:szCs w:val="24"/>
        </w:rPr>
        <w:t>,</w:t>
      </w:r>
      <w:r w:rsidRPr="00A36D6C">
        <w:rPr>
          <w:rFonts w:ascii="Arial" w:hAnsi="Arial" w:cs="Arial"/>
          <w:i/>
          <w:sz w:val="24"/>
          <w:szCs w:val="24"/>
        </w:rPr>
        <w:t xml:space="preserve"> 4</w:t>
      </w:r>
      <w:r w:rsidRPr="00A36D6C">
        <w:rPr>
          <w:rFonts w:ascii="Arial" w:hAnsi="Arial" w:cs="Arial"/>
          <w:sz w:val="24"/>
          <w:szCs w:val="24"/>
        </w:rPr>
        <w:t xml:space="preserve">(3), 156-159. </w:t>
      </w:r>
      <w:hyperlink r:id="rId29" w:history="1">
        <w:r w:rsidRPr="00A36D6C">
          <w:rPr>
            <w:rStyle w:val="Hyperlink"/>
            <w:rFonts w:ascii="Arial" w:hAnsi="Arial" w:cs="Arial"/>
            <w:sz w:val="24"/>
            <w:szCs w:val="24"/>
          </w:rPr>
          <w:t>https://doi.org/10.1352/2326-6988-4.3.156</w:t>
        </w:r>
      </w:hyperlink>
      <w:r w:rsidRPr="00A36D6C">
        <w:rPr>
          <w:rFonts w:ascii="Arial" w:hAnsi="Arial" w:cs="Arial"/>
          <w:sz w:val="24"/>
          <w:szCs w:val="24"/>
        </w:rPr>
        <w:t xml:space="preserve"> </w:t>
      </w:r>
    </w:p>
    <w:p w14:paraId="493FC500" w14:textId="3B5EB681"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Dauphin, F., Allaire, Y., &amp; Sambiani, M. (2021). </w:t>
      </w:r>
      <w:r w:rsidRPr="00A36D6C">
        <w:rPr>
          <w:rFonts w:ascii="Arial" w:hAnsi="Arial" w:cs="Arial"/>
          <w:i/>
          <w:sz w:val="24"/>
          <w:szCs w:val="24"/>
        </w:rPr>
        <w:t>The quest for diversity of boards of directors and in senior management of public corporations</w:t>
      </w:r>
      <w:r w:rsidRPr="00A36D6C">
        <w:rPr>
          <w:rFonts w:ascii="Arial" w:hAnsi="Arial" w:cs="Arial"/>
          <w:sz w:val="24"/>
          <w:szCs w:val="24"/>
        </w:rPr>
        <w:t xml:space="preserve">. </w:t>
      </w:r>
      <w:hyperlink r:id="rId30" w:history="1">
        <w:r w:rsidRPr="00A36D6C">
          <w:rPr>
            <w:rStyle w:val="Hyperlink"/>
            <w:rFonts w:ascii="Arial" w:hAnsi="Arial" w:cs="Arial"/>
            <w:sz w:val="24"/>
            <w:szCs w:val="24"/>
          </w:rPr>
          <w:t>https://igopp.org/wp-content/uploads/2021/03/IGOPP_Rapport_Diversite_2021_EN_WEB_v6.pdf</w:t>
        </w:r>
      </w:hyperlink>
    </w:p>
    <w:p w14:paraId="47E1FFA2" w14:textId="7124F35A"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Disability Advocacy Resource Unit. (2019). </w:t>
      </w:r>
      <w:r w:rsidRPr="00A36D6C">
        <w:rPr>
          <w:rFonts w:ascii="Arial" w:hAnsi="Arial" w:cs="Arial"/>
          <w:i/>
          <w:sz w:val="24"/>
          <w:szCs w:val="24"/>
        </w:rPr>
        <w:t>Foundations of board leadership and mentoring program</w:t>
      </w:r>
      <w:r w:rsidRPr="00A36D6C">
        <w:rPr>
          <w:rFonts w:ascii="Arial" w:hAnsi="Arial" w:cs="Arial"/>
          <w:sz w:val="24"/>
          <w:szCs w:val="24"/>
        </w:rPr>
        <w:t xml:space="preserve">. </w:t>
      </w:r>
      <w:hyperlink r:id="rId31" w:history="1">
        <w:r w:rsidRPr="00A36D6C">
          <w:rPr>
            <w:rStyle w:val="Hyperlink"/>
            <w:rFonts w:ascii="Arial" w:hAnsi="Arial" w:cs="Arial"/>
            <w:sz w:val="24"/>
            <w:szCs w:val="24"/>
          </w:rPr>
          <w:t>https://www.daru.org.au/resource/foundations-of-board-leadership-and-mentoring-program?msclkid=ef765744afd911ec9da59c5bece22b05</w:t>
        </w:r>
      </w:hyperlink>
    </w:p>
    <w:p w14:paraId="2CDEB393" w14:textId="7215AB13"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Disability:IN. (2020). </w:t>
      </w:r>
      <w:r w:rsidRPr="00A36D6C">
        <w:rPr>
          <w:rFonts w:ascii="Arial" w:hAnsi="Arial" w:cs="Arial"/>
          <w:i/>
          <w:sz w:val="24"/>
          <w:szCs w:val="24"/>
        </w:rPr>
        <w:t>Joint investor statement on corporate disability inclusion</w:t>
      </w:r>
      <w:r w:rsidRPr="00A36D6C">
        <w:rPr>
          <w:rFonts w:ascii="Arial" w:hAnsi="Arial" w:cs="Arial"/>
          <w:sz w:val="24"/>
          <w:szCs w:val="24"/>
        </w:rPr>
        <w:t xml:space="preserve">. </w:t>
      </w:r>
      <w:hyperlink r:id="rId32" w:history="1">
        <w:r w:rsidRPr="00A36D6C">
          <w:rPr>
            <w:rStyle w:val="Hyperlink"/>
            <w:rFonts w:ascii="Arial" w:hAnsi="Arial" w:cs="Arial"/>
            <w:sz w:val="24"/>
            <w:szCs w:val="24"/>
          </w:rPr>
          <w:t>https://disabilityin.org/wp-content/uploads/2022/02/InvestorStatement_DisabilityInclusion_final.pdf</w:t>
        </w:r>
      </w:hyperlink>
    </w:p>
    <w:p w14:paraId="55630D1E" w14:textId="3EF8AAFA"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Disability:IN. (2022). </w:t>
      </w:r>
      <w:r w:rsidRPr="00A36D6C">
        <w:rPr>
          <w:rFonts w:ascii="Arial" w:hAnsi="Arial" w:cs="Arial"/>
          <w:i/>
          <w:sz w:val="24"/>
          <w:szCs w:val="24"/>
        </w:rPr>
        <w:t>About</w:t>
      </w:r>
      <w:r w:rsidRPr="00A36D6C">
        <w:rPr>
          <w:rFonts w:ascii="Arial" w:hAnsi="Arial" w:cs="Arial"/>
          <w:sz w:val="24"/>
          <w:szCs w:val="24"/>
        </w:rPr>
        <w:t xml:space="preserve">. </w:t>
      </w:r>
      <w:hyperlink r:id="rId33" w:history="1">
        <w:r w:rsidRPr="00A36D6C">
          <w:rPr>
            <w:rStyle w:val="Hyperlink"/>
            <w:rFonts w:ascii="Arial" w:hAnsi="Arial" w:cs="Arial"/>
            <w:sz w:val="24"/>
            <w:szCs w:val="24"/>
          </w:rPr>
          <w:t>https://disabilityin.org/who-we-are/about/</w:t>
        </w:r>
      </w:hyperlink>
    </w:p>
    <w:p w14:paraId="4BBA38BF" w14:textId="66C914E9"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Downes, S. (2022, 28 September 2022). </w:t>
      </w:r>
      <w:r w:rsidRPr="00A36D6C">
        <w:rPr>
          <w:rFonts w:ascii="Arial" w:hAnsi="Arial" w:cs="Arial"/>
          <w:i/>
          <w:sz w:val="24"/>
          <w:szCs w:val="24"/>
        </w:rPr>
        <w:t>Charity Commission: Trustees don’t often reflect diversity of communities</w:t>
      </w:r>
      <w:r w:rsidRPr="00A36D6C">
        <w:rPr>
          <w:rFonts w:ascii="Arial" w:hAnsi="Arial" w:cs="Arial"/>
          <w:sz w:val="24"/>
          <w:szCs w:val="24"/>
        </w:rPr>
        <w:t xml:space="preserve">. Third Sector. </w:t>
      </w:r>
      <w:hyperlink r:id="rId34" w:history="1">
        <w:r w:rsidRPr="00A36D6C">
          <w:rPr>
            <w:rStyle w:val="Hyperlink"/>
            <w:rFonts w:ascii="Arial" w:hAnsi="Arial" w:cs="Arial"/>
            <w:sz w:val="24"/>
            <w:szCs w:val="24"/>
          </w:rPr>
          <w:t>https://www.thirdsector.co.uk/charity-commission-trustees-dont-often-reflect-diversity-communities/governance/article/1800454</w:t>
        </w:r>
      </w:hyperlink>
    </w:p>
    <w:p w14:paraId="4B9203B4" w14:textId="3CB116B3"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Drake, R. F. (1994). The exclusion of disabled people from positions of power in British voluntary organisations. </w:t>
      </w:r>
      <w:r w:rsidRPr="00A36D6C">
        <w:rPr>
          <w:rFonts w:ascii="Arial" w:hAnsi="Arial" w:cs="Arial"/>
          <w:i/>
          <w:sz w:val="24"/>
          <w:szCs w:val="24"/>
        </w:rPr>
        <w:t>Disability &amp; Society</w:t>
      </w:r>
      <w:r w:rsidRPr="00A36D6C">
        <w:rPr>
          <w:rFonts w:ascii="Arial" w:hAnsi="Arial" w:cs="Arial"/>
          <w:sz w:val="24"/>
          <w:szCs w:val="24"/>
        </w:rPr>
        <w:t>,</w:t>
      </w:r>
      <w:r w:rsidRPr="00A36D6C">
        <w:rPr>
          <w:rFonts w:ascii="Arial" w:hAnsi="Arial" w:cs="Arial"/>
          <w:i/>
          <w:sz w:val="24"/>
          <w:szCs w:val="24"/>
        </w:rPr>
        <w:t xml:space="preserve"> 9</w:t>
      </w:r>
      <w:r w:rsidRPr="00A36D6C">
        <w:rPr>
          <w:rFonts w:ascii="Arial" w:hAnsi="Arial" w:cs="Arial"/>
          <w:sz w:val="24"/>
          <w:szCs w:val="24"/>
        </w:rPr>
        <w:t xml:space="preserve">(4), 461-480. </w:t>
      </w:r>
      <w:hyperlink r:id="rId35" w:history="1">
        <w:r w:rsidRPr="00A36D6C">
          <w:rPr>
            <w:rStyle w:val="Hyperlink"/>
            <w:rFonts w:ascii="Arial" w:hAnsi="Arial" w:cs="Arial"/>
            <w:sz w:val="24"/>
            <w:szCs w:val="24"/>
          </w:rPr>
          <w:t>https://doi.org/10.1080/09687599466780461</w:t>
        </w:r>
      </w:hyperlink>
      <w:r w:rsidRPr="00A36D6C">
        <w:rPr>
          <w:rFonts w:ascii="Arial" w:hAnsi="Arial" w:cs="Arial"/>
          <w:sz w:val="24"/>
          <w:szCs w:val="24"/>
        </w:rPr>
        <w:t xml:space="preserve"> </w:t>
      </w:r>
    </w:p>
    <w:p w14:paraId="421F1B12" w14:textId="77777777"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lastRenderedPageBreak/>
        <w:t xml:space="preserve">Drake, R. F. (1996). A critique of the role of the traditional charities. In </w:t>
      </w:r>
      <w:r w:rsidRPr="00A36D6C">
        <w:rPr>
          <w:rFonts w:ascii="Arial" w:hAnsi="Arial" w:cs="Arial"/>
          <w:i/>
          <w:sz w:val="24"/>
          <w:szCs w:val="24"/>
        </w:rPr>
        <w:t>Disability and society: emerging insights and issues</w:t>
      </w:r>
      <w:r w:rsidRPr="00A36D6C">
        <w:rPr>
          <w:rFonts w:ascii="Arial" w:hAnsi="Arial" w:cs="Arial"/>
          <w:sz w:val="24"/>
          <w:szCs w:val="24"/>
        </w:rPr>
        <w:t xml:space="preserve"> (pp. 147-166). Routledge. </w:t>
      </w:r>
    </w:p>
    <w:p w14:paraId="4EFD979F" w14:textId="59AB004D"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Effective Change Pty Ltd. (2019). </w:t>
      </w:r>
      <w:r w:rsidRPr="00A36D6C">
        <w:rPr>
          <w:rFonts w:ascii="Arial" w:hAnsi="Arial" w:cs="Arial"/>
          <w:i/>
          <w:sz w:val="24"/>
          <w:szCs w:val="24"/>
        </w:rPr>
        <w:t>Evaluation Report: Evaluation of Voice at the Table, Final Report</w:t>
      </w:r>
      <w:r w:rsidRPr="00A36D6C">
        <w:rPr>
          <w:rFonts w:ascii="Arial" w:hAnsi="Arial" w:cs="Arial"/>
          <w:sz w:val="24"/>
          <w:szCs w:val="24"/>
        </w:rPr>
        <w:t xml:space="preserve">. Self-Advocacy Resource Unit. </w:t>
      </w:r>
      <w:hyperlink r:id="rId36" w:history="1">
        <w:r w:rsidRPr="00A36D6C">
          <w:rPr>
            <w:rStyle w:val="Hyperlink"/>
            <w:rFonts w:ascii="Arial" w:hAnsi="Arial" w:cs="Arial"/>
            <w:sz w:val="24"/>
            <w:szCs w:val="24"/>
          </w:rPr>
          <w:t>https://voiceatthetable.com.au/wp-content/uploads/2019/10/VATT-FINAL-REPORT-Evaluation-Report-with-Exec-Summary-and-Attachments.pdf</w:t>
        </w:r>
      </w:hyperlink>
      <w:r w:rsidRPr="00A36D6C">
        <w:rPr>
          <w:rFonts w:ascii="Arial" w:hAnsi="Arial" w:cs="Arial"/>
          <w:sz w:val="24"/>
          <w:szCs w:val="24"/>
        </w:rPr>
        <w:t xml:space="preserve"> </w:t>
      </w:r>
    </w:p>
    <w:p w14:paraId="0ED75BCA" w14:textId="77777777"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Fittler, D. (2015). 'Nothing about us without us' is  a great battle cry but good governance must go beyond inclusion. </w:t>
      </w:r>
      <w:r w:rsidRPr="00A36D6C">
        <w:rPr>
          <w:rFonts w:ascii="Arial" w:hAnsi="Arial" w:cs="Arial"/>
          <w:i/>
          <w:sz w:val="24"/>
          <w:szCs w:val="24"/>
        </w:rPr>
        <w:t>Human Rights Defender</w:t>
      </w:r>
      <w:r w:rsidRPr="00A36D6C">
        <w:rPr>
          <w:rFonts w:ascii="Arial" w:hAnsi="Arial" w:cs="Arial"/>
          <w:sz w:val="24"/>
          <w:szCs w:val="24"/>
        </w:rPr>
        <w:t>,</w:t>
      </w:r>
      <w:r w:rsidRPr="00A36D6C">
        <w:rPr>
          <w:rFonts w:ascii="Arial" w:hAnsi="Arial" w:cs="Arial"/>
          <w:i/>
          <w:sz w:val="24"/>
          <w:szCs w:val="24"/>
        </w:rPr>
        <w:t xml:space="preserve"> 24</w:t>
      </w:r>
      <w:r w:rsidRPr="00A36D6C">
        <w:rPr>
          <w:rFonts w:ascii="Arial" w:hAnsi="Arial" w:cs="Arial"/>
          <w:sz w:val="24"/>
          <w:szCs w:val="24"/>
        </w:rPr>
        <w:t xml:space="preserve">(1), 22-24. </w:t>
      </w:r>
    </w:p>
    <w:p w14:paraId="1DD0CB14" w14:textId="77777777"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Frawley, P., &amp; Bigby, C. (2011). Inclusion in political and public life: The experiences of people with intellectual disability on government disability advisory bodies in Australia. </w:t>
      </w:r>
      <w:r w:rsidRPr="00A36D6C">
        <w:rPr>
          <w:rFonts w:ascii="Arial" w:hAnsi="Arial" w:cs="Arial"/>
          <w:i/>
          <w:sz w:val="24"/>
          <w:szCs w:val="24"/>
        </w:rPr>
        <w:t>Journal of Intellectual &amp; Developmental Disability</w:t>
      </w:r>
      <w:r w:rsidRPr="00A36D6C">
        <w:rPr>
          <w:rFonts w:ascii="Arial" w:hAnsi="Arial" w:cs="Arial"/>
          <w:sz w:val="24"/>
          <w:szCs w:val="24"/>
        </w:rPr>
        <w:t>,</w:t>
      </w:r>
      <w:r w:rsidRPr="00A36D6C">
        <w:rPr>
          <w:rFonts w:ascii="Arial" w:hAnsi="Arial" w:cs="Arial"/>
          <w:i/>
          <w:sz w:val="24"/>
          <w:szCs w:val="24"/>
        </w:rPr>
        <w:t xml:space="preserve"> 36</w:t>
      </w:r>
      <w:r w:rsidRPr="00A36D6C">
        <w:rPr>
          <w:rFonts w:ascii="Arial" w:hAnsi="Arial" w:cs="Arial"/>
          <w:sz w:val="24"/>
          <w:szCs w:val="24"/>
        </w:rPr>
        <w:t xml:space="preserve">(1), 27-38. </w:t>
      </w:r>
    </w:p>
    <w:p w14:paraId="20E0BBDE" w14:textId="4774C1FF"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Friedman, M. G., Beckwith, R.-M., &amp; Conroy, J. W. (2016a). Effective strategies for supporting individuals with complex needs in leadership roles. </w:t>
      </w:r>
      <w:r w:rsidRPr="00A36D6C">
        <w:rPr>
          <w:rFonts w:ascii="Arial" w:hAnsi="Arial" w:cs="Arial"/>
          <w:i/>
          <w:sz w:val="24"/>
          <w:szCs w:val="24"/>
        </w:rPr>
        <w:t>Inclusion</w:t>
      </w:r>
      <w:r w:rsidRPr="00A36D6C">
        <w:rPr>
          <w:rFonts w:ascii="Arial" w:hAnsi="Arial" w:cs="Arial"/>
          <w:sz w:val="24"/>
          <w:szCs w:val="24"/>
        </w:rPr>
        <w:t>,</w:t>
      </w:r>
      <w:r w:rsidRPr="00A36D6C">
        <w:rPr>
          <w:rFonts w:ascii="Arial" w:hAnsi="Arial" w:cs="Arial"/>
          <w:i/>
          <w:sz w:val="24"/>
          <w:szCs w:val="24"/>
        </w:rPr>
        <w:t xml:space="preserve"> 4</w:t>
      </w:r>
      <w:r w:rsidRPr="00A36D6C">
        <w:rPr>
          <w:rFonts w:ascii="Arial" w:hAnsi="Arial" w:cs="Arial"/>
          <w:sz w:val="24"/>
          <w:szCs w:val="24"/>
        </w:rPr>
        <w:t xml:space="preserve">(3), 170-182. </w:t>
      </w:r>
      <w:hyperlink r:id="rId37" w:history="1">
        <w:r w:rsidRPr="00A36D6C">
          <w:rPr>
            <w:rStyle w:val="Hyperlink"/>
            <w:rFonts w:ascii="Arial" w:hAnsi="Arial" w:cs="Arial"/>
            <w:sz w:val="24"/>
            <w:szCs w:val="24"/>
          </w:rPr>
          <w:t>https://doi.org/10.1352/2326-6988-4.3.170</w:t>
        </w:r>
      </w:hyperlink>
      <w:r w:rsidRPr="00A36D6C">
        <w:rPr>
          <w:rFonts w:ascii="Arial" w:hAnsi="Arial" w:cs="Arial"/>
          <w:sz w:val="24"/>
          <w:szCs w:val="24"/>
        </w:rPr>
        <w:t xml:space="preserve"> </w:t>
      </w:r>
    </w:p>
    <w:p w14:paraId="57110578" w14:textId="5E628F8C"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Friedman, M. G., Beckwith, R.-M., &amp; Conroy, J. W. (2016b). Inclusion is transformative: Self-advocacy leaders' perspectives on board inclusion and tokenism. </w:t>
      </w:r>
      <w:r w:rsidRPr="00A36D6C">
        <w:rPr>
          <w:rFonts w:ascii="Arial" w:hAnsi="Arial" w:cs="Arial"/>
          <w:i/>
          <w:sz w:val="24"/>
          <w:szCs w:val="24"/>
        </w:rPr>
        <w:t>Inclusion</w:t>
      </w:r>
      <w:r w:rsidRPr="00A36D6C">
        <w:rPr>
          <w:rFonts w:ascii="Arial" w:hAnsi="Arial" w:cs="Arial"/>
          <w:sz w:val="24"/>
          <w:szCs w:val="24"/>
        </w:rPr>
        <w:t>,</w:t>
      </w:r>
      <w:r w:rsidRPr="00A36D6C">
        <w:rPr>
          <w:rFonts w:ascii="Arial" w:hAnsi="Arial" w:cs="Arial"/>
          <w:i/>
          <w:sz w:val="24"/>
          <w:szCs w:val="24"/>
        </w:rPr>
        <w:t xml:space="preserve"> 4</w:t>
      </w:r>
      <w:r w:rsidRPr="00A36D6C">
        <w:rPr>
          <w:rFonts w:ascii="Arial" w:hAnsi="Arial" w:cs="Arial"/>
          <w:sz w:val="24"/>
          <w:szCs w:val="24"/>
        </w:rPr>
        <w:t xml:space="preserve">(3), 183-190. </w:t>
      </w:r>
      <w:hyperlink r:id="rId38" w:history="1">
        <w:r w:rsidRPr="00A36D6C">
          <w:rPr>
            <w:rStyle w:val="Hyperlink"/>
            <w:rFonts w:ascii="Arial" w:hAnsi="Arial" w:cs="Arial"/>
            <w:sz w:val="24"/>
            <w:szCs w:val="24"/>
          </w:rPr>
          <w:t>https://doi.org/10.1352/2326-6988-4.3.183</w:t>
        </w:r>
      </w:hyperlink>
      <w:r w:rsidRPr="00A36D6C">
        <w:rPr>
          <w:rFonts w:ascii="Arial" w:hAnsi="Arial" w:cs="Arial"/>
          <w:sz w:val="24"/>
          <w:szCs w:val="24"/>
        </w:rPr>
        <w:t xml:space="preserve"> </w:t>
      </w:r>
    </w:p>
    <w:p w14:paraId="20B8D240" w14:textId="3D73CEA1"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Gabaldon, P., Kanadlı, S. B., &amp; Bankewitz, M. (2018). How does job-related diversity affect boards' strategic participation? An information-processing approach. </w:t>
      </w:r>
      <w:r w:rsidRPr="00A36D6C">
        <w:rPr>
          <w:rFonts w:ascii="Arial" w:hAnsi="Arial" w:cs="Arial"/>
          <w:i/>
          <w:sz w:val="24"/>
          <w:szCs w:val="24"/>
        </w:rPr>
        <w:t>Long Range Planning</w:t>
      </w:r>
      <w:r w:rsidRPr="00A36D6C">
        <w:rPr>
          <w:rFonts w:ascii="Arial" w:hAnsi="Arial" w:cs="Arial"/>
          <w:sz w:val="24"/>
          <w:szCs w:val="24"/>
        </w:rPr>
        <w:t>,</w:t>
      </w:r>
      <w:r w:rsidRPr="00A36D6C">
        <w:rPr>
          <w:rFonts w:ascii="Arial" w:hAnsi="Arial" w:cs="Arial"/>
          <w:i/>
          <w:sz w:val="24"/>
          <w:szCs w:val="24"/>
        </w:rPr>
        <w:t xml:space="preserve"> 51</w:t>
      </w:r>
      <w:r w:rsidRPr="00A36D6C">
        <w:rPr>
          <w:rFonts w:ascii="Arial" w:hAnsi="Arial" w:cs="Arial"/>
          <w:sz w:val="24"/>
          <w:szCs w:val="24"/>
        </w:rPr>
        <w:t xml:space="preserve">(6), 937-952. </w:t>
      </w:r>
      <w:hyperlink r:id="rId39" w:history="1">
        <w:r w:rsidRPr="00A36D6C">
          <w:rPr>
            <w:rStyle w:val="Hyperlink"/>
            <w:rFonts w:ascii="Arial" w:hAnsi="Arial" w:cs="Arial"/>
            <w:sz w:val="24"/>
            <w:szCs w:val="24"/>
          </w:rPr>
          <w:t>https://doi.org/https://doi.org/10.1016/j.lrp.2018.02.005</w:t>
        </w:r>
      </w:hyperlink>
      <w:r w:rsidRPr="00A36D6C">
        <w:rPr>
          <w:rFonts w:ascii="Arial" w:hAnsi="Arial" w:cs="Arial"/>
          <w:sz w:val="24"/>
          <w:szCs w:val="24"/>
        </w:rPr>
        <w:t xml:space="preserve"> </w:t>
      </w:r>
    </w:p>
    <w:p w14:paraId="5494C20A" w14:textId="0411DFEF"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Grant, C. (2014). Participating in arts- and cultural-sector governance in Australia: Experiences and views of people with disability. </w:t>
      </w:r>
      <w:r w:rsidRPr="00A36D6C">
        <w:rPr>
          <w:rFonts w:ascii="Arial" w:hAnsi="Arial" w:cs="Arial"/>
          <w:i/>
          <w:sz w:val="24"/>
          <w:szCs w:val="24"/>
        </w:rPr>
        <w:t>Arts &amp; health</w:t>
      </w:r>
      <w:r w:rsidRPr="00A36D6C">
        <w:rPr>
          <w:rFonts w:ascii="Arial" w:hAnsi="Arial" w:cs="Arial"/>
          <w:sz w:val="24"/>
          <w:szCs w:val="24"/>
        </w:rPr>
        <w:t>,</w:t>
      </w:r>
      <w:r w:rsidRPr="00A36D6C">
        <w:rPr>
          <w:rFonts w:ascii="Arial" w:hAnsi="Arial" w:cs="Arial"/>
          <w:i/>
          <w:sz w:val="24"/>
          <w:szCs w:val="24"/>
        </w:rPr>
        <w:t xml:space="preserve"> 6</w:t>
      </w:r>
      <w:r w:rsidRPr="00A36D6C">
        <w:rPr>
          <w:rFonts w:ascii="Arial" w:hAnsi="Arial" w:cs="Arial"/>
          <w:sz w:val="24"/>
          <w:szCs w:val="24"/>
        </w:rPr>
        <w:t xml:space="preserve">(1), 75-89. </w:t>
      </w:r>
      <w:hyperlink r:id="rId40" w:history="1">
        <w:r w:rsidRPr="00A36D6C">
          <w:rPr>
            <w:rStyle w:val="Hyperlink"/>
            <w:rFonts w:ascii="Arial" w:hAnsi="Arial" w:cs="Arial"/>
            <w:sz w:val="24"/>
            <w:szCs w:val="24"/>
          </w:rPr>
          <w:t>https://doi.org/10.1080/17533015.2013.826259</w:t>
        </w:r>
      </w:hyperlink>
      <w:r w:rsidRPr="00A36D6C">
        <w:rPr>
          <w:rFonts w:ascii="Arial" w:hAnsi="Arial" w:cs="Arial"/>
          <w:sz w:val="24"/>
          <w:szCs w:val="24"/>
        </w:rPr>
        <w:t xml:space="preserve"> </w:t>
      </w:r>
    </w:p>
    <w:p w14:paraId="0CD360A3" w14:textId="77777777"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Huse, M. (2018). </w:t>
      </w:r>
      <w:r w:rsidRPr="00A36D6C">
        <w:rPr>
          <w:rFonts w:ascii="Arial" w:hAnsi="Arial" w:cs="Arial"/>
          <w:i/>
          <w:sz w:val="24"/>
          <w:szCs w:val="24"/>
        </w:rPr>
        <w:t>Value-creating boards : challenges for future research and practice</w:t>
      </w:r>
      <w:r w:rsidRPr="00A36D6C">
        <w:rPr>
          <w:rFonts w:ascii="Arial" w:hAnsi="Arial" w:cs="Arial"/>
          <w:sz w:val="24"/>
          <w:szCs w:val="24"/>
        </w:rPr>
        <w:t xml:space="preserve">. Cambridge University Press. </w:t>
      </w:r>
    </w:p>
    <w:p w14:paraId="5D23BCA6" w14:textId="77777777"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Huse, M. (2019). The business utility case for women on boards: Going beyond the surface. In L. E. Devnew, M. J. Le Ber, M. Torchia, &amp; R. J. Burke (Eds.), </w:t>
      </w:r>
      <w:r w:rsidRPr="00A36D6C">
        <w:rPr>
          <w:rFonts w:ascii="Arial" w:hAnsi="Arial" w:cs="Arial"/>
          <w:i/>
          <w:sz w:val="24"/>
          <w:szCs w:val="24"/>
        </w:rPr>
        <w:t>More women on boards: an international perspective</w:t>
      </w:r>
      <w:r w:rsidRPr="00A36D6C">
        <w:rPr>
          <w:rFonts w:ascii="Arial" w:hAnsi="Arial" w:cs="Arial"/>
          <w:sz w:val="24"/>
          <w:szCs w:val="24"/>
        </w:rPr>
        <w:t xml:space="preserve"> (pp. 17-34). Information Age. </w:t>
      </w:r>
    </w:p>
    <w:p w14:paraId="33C6A2E0" w14:textId="77777777"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Larcker, D. F., &amp; Tayan, B. (2013). Pioneering women on boards: Pathways of the first female directors: Stanford Graduate School of Business.</w:t>
      </w:r>
    </w:p>
    <w:p w14:paraId="5662C4B3" w14:textId="1E811CF6"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MacDougall, A., Valley, J., &amp; jeffrey, J. (2021). </w:t>
      </w:r>
      <w:r w:rsidRPr="00A36D6C">
        <w:rPr>
          <w:rFonts w:ascii="Arial" w:hAnsi="Arial" w:cs="Arial"/>
          <w:i/>
          <w:sz w:val="24"/>
          <w:szCs w:val="24"/>
        </w:rPr>
        <w:t>Diversity disclosure practices: Diversity and leadership at Canadian pubic companies</w:t>
      </w:r>
      <w:r w:rsidRPr="00A36D6C">
        <w:rPr>
          <w:rFonts w:ascii="Arial" w:hAnsi="Arial" w:cs="Arial"/>
          <w:sz w:val="24"/>
          <w:szCs w:val="24"/>
        </w:rPr>
        <w:t xml:space="preserve">. </w:t>
      </w:r>
      <w:hyperlink r:id="rId41" w:history="1">
        <w:r w:rsidRPr="00A36D6C">
          <w:rPr>
            <w:rStyle w:val="Hyperlink"/>
            <w:rFonts w:ascii="Arial" w:hAnsi="Arial" w:cs="Arial"/>
            <w:sz w:val="24"/>
            <w:szCs w:val="24"/>
          </w:rPr>
          <w:t>https://www.osler.com/osler/media/Osler/reports/corporate-governance/Osler-Diversity-Disclosure-Practices-report-2021.pdf</w:t>
        </w:r>
      </w:hyperlink>
    </w:p>
    <w:p w14:paraId="57622AAE" w14:textId="6D45523E"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McCarty Kilian, C., Hukai, D., &amp; Elizabeth McCarty, C. (2005). Building diversity in the pipeline to corporate leadership. </w:t>
      </w:r>
      <w:r w:rsidRPr="00A36D6C">
        <w:rPr>
          <w:rFonts w:ascii="Arial" w:hAnsi="Arial" w:cs="Arial"/>
          <w:i/>
          <w:sz w:val="24"/>
          <w:szCs w:val="24"/>
        </w:rPr>
        <w:t>Journal of Management Development</w:t>
      </w:r>
      <w:r w:rsidRPr="00A36D6C">
        <w:rPr>
          <w:rFonts w:ascii="Arial" w:hAnsi="Arial" w:cs="Arial"/>
          <w:sz w:val="24"/>
          <w:szCs w:val="24"/>
        </w:rPr>
        <w:t>,</w:t>
      </w:r>
      <w:r w:rsidRPr="00A36D6C">
        <w:rPr>
          <w:rFonts w:ascii="Arial" w:hAnsi="Arial" w:cs="Arial"/>
          <w:i/>
          <w:sz w:val="24"/>
          <w:szCs w:val="24"/>
        </w:rPr>
        <w:t xml:space="preserve"> 24</w:t>
      </w:r>
      <w:r w:rsidRPr="00A36D6C">
        <w:rPr>
          <w:rFonts w:ascii="Arial" w:hAnsi="Arial" w:cs="Arial"/>
          <w:sz w:val="24"/>
          <w:szCs w:val="24"/>
        </w:rPr>
        <w:t xml:space="preserve">(2), 155-168. </w:t>
      </w:r>
      <w:hyperlink r:id="rId42" w:history="1">
        <w:r w:rsidRPr="00A36D6C">
          <w:rPr>
            <w:rStyle w:val="Hyperlink"/>
            <w:rFonts w:ascii="Arial" w:hAnsi="Arial" w:cs="Arial"/>
            <w:sz w:val="24"/>
            <w:szCs w:val="24"/>
          </w:rPr>
          <w:t>https://doi.org/10.1108/02621710510579518</w:t>
        </w:r>
      </w:hyperlink>
      <w:r w:rsidRPr="00A36D6C">
        <w:rPr>
          <w:rFonts w:ascii="Arial" w:hAnsi="Arial" w:cs="Arial"/>
          <w:sz w:val="24"/>
          <w:szCs w:val="24"/>
        </w:rPr>
        <w:t xml:space="preserve"> </w:t>
      </w:r>
    </w:p>
    <w:p w14:paraId="2AF0ED4D" w14:textId="15A24AE6"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National Disability Services. (2021). </w:t>
      </w:r>
      <w:r w:rsidRPr="00A36D6C">
        <w:rPr>
          <w:rFonts w:ascii="Arial" w:hAnsi="Arial" w:cs="Arial"/>
          <w:i/>
          <w:sz w:val="24"/>
          <w:szCs w:val="24"/>
        </w:rPr>
        <w:t>NDS workforce census: Key findings December 2021</w:t>
      </w:r>
      <w:r w:rsidRPr="00A36D6C">
        <w:rPr>
          <w:rFonts w:ascii="Arial" w:hAnsi="Arial" w:cs="Arial"/>
          <w:sz w:val="24"/>
          <w:szCs w:val="24"/>
        </w:rPr>
        <w:t xml:space="preserve">. </w:t>
      </w:r>
      <w:hyperlink r:id="rId43" w:history="1">
        <w:r w:rsidRPr="00A36D6C">
          <w:rPr>
            <w:rStyle w:val="Hyperlink"/>
            <w:rFonts w:ascii="Arial" w:hAnsi="Arial" w:cs="Arial"/>
            <w:sz w:val="24"/>
            <w:szCs w:val="24"/>
          </w:rPr>
          <w:t>https://www.nds.org.au/resources/nds-workforce-census-key-findings-report</w:t>
        </w:r>
      </w:hyperlink>
      <w:r w:rsidRPr="00A36D6C">
        <w:rPr>
          <w:rFonts w:ascii="Arial" w:hAnsi="Arial" w:cs="Arial"/>
          <w:sz w:val="24"/>
          <w:szCs w:val="24"/>
        </w:rPr>
        <w:t xml:space="preserve"> </w:t>
      </w:r>
    </w:p>
    <w:p w14:paraId="07228D2E" w14:textId="4BFA9F89"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Overman, D. (2021, 2021 Jul 29). </w:t>
      </w:r>
      <w:r w:rsidRPr="00A36D6C">
        <w:rPr>
          <w:rFonts w:ascii="Arial" w:hAnsi="Arial" w:cs="Arial"/>
          <w:i/>
          <w:sz w:val="24"/>
          <w:szCs w:val="24"/>
        </w:rPr>
        <w:t>Equilar and Disability:IN aim to advance disability inclusion in the boardroom</w:t>
      </w:r>
      <w:r w:rsidRPr="00A36D6C">
        <w:rPr>
          <w:rFonts w:ascii="Arial" w:hAnsi="Arial" w:cs="Arial"/>
          <w:sz w:val="24"/>
          <w:szCs w:val="24"/>
        </w:rPr>
        <w:t xml:space="preserve">. Anthem Media Group. </w:t>
      </w:r>
      <w:hyperlink r:id="rId44" w:history="1">
        <w:r w:rsidRPr="00A36D6C">
          <w:rPr>
            <w:rStyle w:val="Hyperlink"/>
            <w:rFonts w:ascii="Arial" w:hAnsi="Arial" w:cs="Arial"/>
            <w:sz w:val="24"/>
            <w:szCs w:val="24"/>
          </w:rPr>
          <w:t>https://disabilityin.org/releases/equilar-partners-with-disabilityin-to-advance-the-inclusion-of-board-candidates-with-disabilities/</w:t>
        </w:r>
      </w:hyperlink>
    </w:p>
    <w:p w14:paraId="1B2BC4D9" w14:textId="5DA88A00"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People with Disabilities Western Australia. (2019). </w:t>
      </w:r>
      <w:r w:rsidRPr="00A36D6C">
        <w:rPr>
          <w:rFonts w:ascii="Arial" w:hAnsi="Arial" w:cs="Arial"/>
          <w:i/>
          <w:sz w:val="24"/>
          <w:szCs w:val="24"/>
        </w:rPr>
        <w:t>Board disability diversity and inclusion</w:t>
      </w:r>
      <w:r w:rsidRPr="00A36D6C">
        <w:rPr>
          <w:rFonts w:ascii="Arial" w:hAnsi="Arial" w:cs="Arial"/>
          <w:sz w:val="24"/>
          <w:szCs w:val="24"/>
        </w:rPr>
        <w:t xml:space="preserve">. </w:t>
      </w:r>
      <w:hyperlink r:id="rId45" w:history="1">
        <w:r w:rsidRPr="00A36D6C">
          <w:rPr>
            <w:rStyle w:val="Hyperlink"/>
            <w:rFonts w:ascii="Arial" w:hAnsi="Arial" w:cs="Arial"/>
            <w:sz w:val="24"/>
            <w:szCs w:val="24"/>
          </w:rPr>
          <w:t>https://www.pwdwa.org/documents/on_board_with_me/BoardDisabilityDiversityInclusionReportPUBLISHED20190724.pdf</w:t>
        </w:r>
      </w:hyperlink>
    </w:p>
    <w:p w14:paraId="2FF87B59" w14:textId="6C5D3D13"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lastRenderedPageBreak/>
        <w:t xml:space="preserve">Preston, R. (2022). </w:t>
      </w:r>
      <w:r w:rsidRPr="00A36D6C">
        <w:rPr>
          <w:rFonts w:ascii="Arial" w:hAnsi="Arial" w:cs="Arial"/>
          <w:i/>
          <w:sz w:val="24"/>
          <w:szCs w:val="24"/>
        </w:rPr>
        <w:t>Increase charities' diversity data reporting requirements, Commission told</w:t>
      </w:r>
      <w:r w:rsidRPr="00A36D6C">
        <w:rPr>
          <w:rFonts w:ascii="Arial" w:hAnsi="Arial" w:cs="Arial"/>
          <w:sz w:val="24"/>
          <w:szCs w:val="24"/>
        </w:rPr>
        <w:t xml:space="preserve">. </w:t>
      </w:r>
      <w:hyperlink r:id="rId46" w:history="1">
        <w:r w:rsidRPr="00A36D6C">
          <w:rPr>
            <w:rStyle w:val="Hyperlink"/>
            <w:rFonts w:ascii="Arial" w:hAnsi="Arial" w:cs="Arial"/>
            <w:sz w:val="24"/>
            <w:szCs w:val="24"/>
          </w:rPr>
          <w:t>https://www.civilsociety.co.uk/news/increase-charities-diversity-data-reporting-requirements-commission-told.html</w:t>
        </w:r>
      </w:hyperlink>
    </w:p>
    <w:p w14:paraId="397BC2B3" w14:textId="77777777"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Queensland Audit Office. (2022). </w:t>
      </w:r>
      <w:r w:rsidRPr="00A36D6C">
        <w:rPr>
          <w:rFonts w:ascii="Arial" w:hAnsi="Arial" w:cs="Arial"/>
          <w:i/>
          <w:sz w:val="24"/>
          <w:szCs w:val="24"/>
        </w:rPr>
        <w:t>Audit Insights: Appointing and renewing government boards - Report 17: 2021–22</w:t>
      </w:r>
      <w:r w:rsidRPr="00A36D6C">
        <w:rPr>
          <w:rFonts w:ascii="Arial" w:hAnsi="Arial" w:cs="Arial"/>
          <w:sz w:val="24"/>
          <w:szCs w:val="24"/>
        </w:rPr>
        <w:t xml:space="preserve">. </w:t>
      </w:r>
    </w:p>
    <w:p w14:paraId="0155FD09" w14:textId="77777777"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Reimer, T. (2019). Women's pathways to the boardroom: The intermediary role of executive search firms. In L. E. Devnew, M. J. Le Ber, M. Torchia, &amp; R. J. Burke (Eds.), </w:t>
      </w:r>
      <w:r w:rsidRPr="00A36D6C">
        <w:rPr>
          <w:rFonts w:ascii="Arial" w:hAnsi="Arial" w:cs="Arial"/>
          <w:i/>
          <w:sz w:val="24"/>
          <w:szCs w:val="24"/>
        </w:rPr>
        <w:t>More women on boards: an international perspective</w:t>
      </w:r>
      <w:r w:rsidRPr="00A36D6C">
        <w:rPr>
          <w:rFonts w:ascii="Arial" w:hAnsi="Arial" w:cs="Arial"/>
          <w:sz w:val="24"/>
          <w:szCs w:val="24"/>
        </w:rPr>
        <w:t xml:space="preserve"> (pp. 149-162). Information Age. </w:t>
      </w:r>
    </w:p>
    <w:p w14:paraId="797929BD" w14:textId="5C57CBEC"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Royal Commission into Violence Abuse Neglect and Exploitation of People with Disability. (2022). </w:t>
      </w:r>
      <w:r w:rsidRPr="00A36D6C">
        <w:rPr>
          <w:rFonts w:ascii="Arial" w:hAnsi="Arial" w:cs="Arial"/>
          <w:i/>
          <w:sz w:val="24"/>
          <w:szCs w:val="24"/>
        </w:rPr>
        <w:t>Report - Public hearing 13 - Preventing and responding to violence, abuse, neglect and exploitation in disability services (a Case Study)</w:t>
      </w:r>
      <w:r w:rsidRPr="00A36D6C">
        <w:rPr>
          <w:rFonts w:ascii="Arial" w:hAnsi="Arial" w:cs="Arial"/>
          <w:sz w:val="24"/>
          <w:szCs w:val="24"/>
        </w:rPr>
        <w:t xml:space="preserve">. </w:t>
      </w:r>
      <w:hyperlink r:id="rId47" w:history="1">
        <w:r w:rsidRPr="00A36D6C">
          <w:rPr>
            <w:rStyle w:val="Hyperlink"/>
            <w:rFonts w:ascii="Arial" w:hAnsi="Arial" w:cs="Arial"/>
            <w:sz w:val="24"/>
            <w:szCs w:val="24"/>
          </w:rPr>
          <w:t>https://disability.royalcommission.gov.au/publications/report-public-hearing-13-preventing-and-responding-violence-abuse-neglect-and-exploitation-disability-services-case-study</w:t>
        </w:r>
      </w:hyperlink>
      <w:r w:rsidRPr="00A36D6C">
        <w:rPr>
          <w:rFonts w:ascii="Arial" w:hAnsi="Arial" w:cs="Arial"/>
          <w:sz w:val="24"/>
          <w:szCs w:val="24"/>
        </w:rPr>
        <w:t xml:space="preserve"> </w:t>
      </w:r>
    </w:p>
    <w:p w14:paraId="52FF4F5B" w14:textId="18A327E5"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Side by Side Advocacy. (2021). </w:t>
      </w:r>
      <w:r w:rsidRPr="00A36D6C">
        <w:rPr>
          <w:rFonts w:ascii="Arial" w:hAnsi="Arial" w:cs="Arial"/>
          <w:i/>
          <w:sz w:val="24"/>
          <w:szCs w:val="24"/>
        </w:rPr>
        <w:t>Inclusive Governance Project</w:t>
      </w:r>
      <w:r w:rsidRPr="00A36D6C">
        <w:rPr>
          <w:rFonts w:ascii="Arial" w:hAnsi="Arial" w:cs="Arial"/>
          <w:sz w:val="24"/>
          <w:szCs w:val="24"/>
        </w:rPr>
        <w:t xml:space="preserve">. </w:t>
      </w:r>
      <w:hyperlink r:id="rId48" w:anchor=":~:text=Inclusive%20Governance%20Project%20This%20research%20project%20aims%20to,promote%20the%20inclusion%20of%20people%20with%20intellectual%20disability" w:history="1">
        <w:r w:rsidRPr="00A36D6C">
          <w:rPr>
            <w:rStyle w:val="Hyperlink"/>
            <w:rFonts w:ascii="Arial" w:hAnsi="Arial" w:cs="Arial"/>
            <w:sz w:val="24"/>
            <w:szCs w:val="24"/>
          </w:rPr>
          <w:t>http://sidebyside.org.au/inclusive-governance-project/#:~:text=Inclusive%20Governance%20Project%20This%20research%20project%20aims%20to,promote%20the%20inclusion%20of%20people%20with%20intellectual%20disability</w:t>
        </w:r>
      </w:hyperlink>
      <w:r w:rsidRPr="00A36D6C">
        <w:rPr>
          <w:rFonts w:ascii="Arial" w:hAnsi="Arial" w:cs="Arial"/>
          <w:sz w:val="24"/>
          <w:szCs w:val="24"/>
        </w:rPr>
        <w:t>.</w:t>
      </w:r>
    </w:p>
    <w:p w14:paraId="7DD2BBA2" w14:textId="47157A6D"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Southcare. (2022). </w:t>
      </w:r>
      <w:r w:rsidRPr="00A36D6C">
        <w:rPr>
          <w:rFonts w:ascii="Arial" w:hAnsi="Arial" w:cs="Arial"/>
          <w:i/>
          <w:sz w:val="24"/>
          <w:szCs w:val="24"/>
        </w:rPr>
        <w:t>Engaging Young Leaders on Boards</w:t>
      </w:r>
      <w:r w:rsidRPr="00A36D6C">
        <w:rPr>
          <w:rFonts w:ascii="Arial" w:hAnsi="Arial" w:cs="Arial"/>
          <w:sz w:val="24"/>
          <w:szCs w:val="24"/>
        </w:rPr>
        <w:t xml:space="preserve">. </w:t>
      </w:r>
      <w:hyperlink r:id="rId49" w:history="1">
        <w:r w:rsidRPr="00A36D6C">
          <w:rPr>
            <w:rStyle w:val="Hyperlink"/>
            <w:rFonts w:ascii="Arial" w:hAnsi="Arial" w:cs="Arial"/>
            <w:sz w:val="24"/>
            <w:szCs w:val="24"/>
          </w:rPr>
          <w:t>https://www.southcare.org.au/careers/engaging-young-leaders-on-board/</w:t>
        </w:r>
      </w:hyperlink>
    </w:p>
    <w:p w14:paraId="15ABD455" w14:textId="2B0449BA"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Statistics Canada. (2021). </w:t>
      </w:r>
      <w:r w:rsidRPr="00A36D6C">
        <w:rPr>
          <w:rFonts w:ascii="Arial" w:hAnsi="Arial" w:cs="Arial"/>
          <w:i/>
          <w:sz w:val="24"/>
          <w:szCs w:val="24"/>
        </w:rPr>
        <w:t>Diversity of charity and non-profit boards of directors: Overview of the Canadian non-profit sector</w:t>
      </w:r>
      <w:r w:rsidRPr="00A36D6C">
        <w:rPr>
          <w:rFonts w:ascii="Arial" w:hAnsi="Arial" w:cs="Arial"/>
          <w:sz w:val="24"/>
          <w:szCs w:val="24"/>
        </w:rPr>
        <w:t xml:space="preserve">. </w:t>
      </w:r>
      <w:hyperlink r:id="rId50" w:history="1">
        <w:r w:rsidRPr="00A36D6C">
          <w:rPr>
            <w:rStyle w:val="Hyperlink"/>
            <w:rFonts w:ascii="Arial" w:hAnsi="Arial" w:cs="Arial"/>
            <w:sz w:val="24"/>
            <w:szCs w:val="24"/>
          </w:rPr>
          <w:t>https://www150.statcan.gc.ca/n1/daily-quotidien/210211/dq210211a-eng.htm</w:t>
        </w:r>
      </w:hyperlink>
    </w:p>
    <w:p w14:paraId="06EF256B" w14:textId="47AEF12D"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Steane, P., &amp; Christie, M. (2001). Nonprofit boards in Australia: A distinctive governance approach. </w:t>
      </w:r>
      <w:r w:rsidRPr="00A36D6C">
        <w:rPr>
          <w:rFonts w:ascii="Arial" w:hAnsi="Arial" w:cs="Arial"/>
          <w:i/>
          <w:sz w:val="24"/>
          <w:szCs w:val="24"/>
        </w:rPr>
        <w:t>Corporate governance : an international review</w:t>
      </w:r>
      <w:r w:rsidRPr="00A36D6C">
        <w:rPr>
          <w:rFonts w:ascii="Arial" w:hAnsi="Arial" w:cs="Arial"/>
          <w:sz w:val="24"/>
          <w:szCs w:val="24"/>
        </w:rPr>
        <w:t>,</w:t>
      </w:r>
      <w:r w:rsidRPr="00A36D6C">
        <w:rPr>
          <w:rFonts w:ascii="Arial" w:hAnsi="Arial" w:cs="Arial"/>
          <w:i/>
          <w:sz w:val="24"/>
          <w:szCs w:val="24"/>
        </w:rPr>
        <w:t xml:space="preserve"> 9</w:t>
      </w:r>
      <w:r w:rsidRPr="00A36D6C">
        <w:rPr>
          <w:rFonts w:ascii="Arial" w:hAnsi="Arial" w:cs="Arial"/>
          <w:sz w:val="24"/>
          <w:szCs w:val="24"/>
        </w:rPr>
        <w:t xml:space="preserve">(1), 48-58. </w:t>
      </w:r>
      <w:hyperlink r:id="rId51" w:history="1">
        <w:r w:rsidRPr="00A36D6C">
          <w:rPr>
            <w:rStyle w:val="Hyperlink"/>
            <w:rFonts w:ascii="Arial" w:hAnsi="Arial" w:cs="Arial"/>
            <w:sz w:val="24"/>
            <w:szCs w:val="24"/>
          </w:rPr>
          <w:t>https://doi.org/10.1111/1467-8683.00225</w:t>
        </w:r>
      </w:hyperlink>
      <w:r w:rsidRPr="00A36D6C">
        <w:rPr>
          <w:rFonts w:ascii="Arial" w:hAnsi="Arial" w:cs="Arial"/>
          <w:sz w:val="24"/>
          <w:szCs w:val="24"/>
        </w:rPr>
        <w:t xml:space="preserve"> (Corporate Governance: An International Review)</w:t>
      </w:r>
    </w:p>
    <w:p w14:paraId="04A62D0E" w14:textId="77777777"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Terjesen, S., Foust-Cummings, H., &amp; Trombetta, L. (2019). Those who serve and those who aspire to serve: Looking back, looking ahead. In L. E. Devnew, M. J. Le Ber, M. Torchia, &amp; R. J. Burke (Eds.), </w:t>
      </w:r>
      <w:r w:rsidRPr="00A36D6C">
        <w:rPr>
          <w:rFonts w:ascii="Arial" w:hAnsi="Arial" w:cs="Arial"/>
          <w:i/>
          <w:sz w:val="24"/>
          <w:szCs w:val="24"/>
        </w:rPr>
        <w:t>More women on boards: an international perspective</w:t>
      </w:r>
      <w:r w:rsidRPr="00A36D6C">
        <w:rPr>
          <w:rFonts w:ascii="Arial" w:hAnsi="Arial" w:cs="Arial"/>
          <w:sz w:val="24"/>
          <w:szCs w:val="24"/>
        </w:rPr>
        <w:t xml:space="preserve"> (pp. 135-148). Information Age. </w:t>
      </w:r>
    </w:p>
    <w:p w14:paraId="72CCCF83" w14:textId="2E95618D"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The Observership Program. (2022). </w:t>
      </w:r>
      <w:r w:rsidRPr="00A36D6C">
        <w:rPr>
          <w:rFonts w:ascii="Arial" w:hAnsi="Arial" w:cs="Arial"/>
          <w:i/>
          <w:sz w:val="24"/>
          <w:szCs w:val="24"/>
        </w:rPr>
        <w:t>Our vision</w:t>
      </w:r>
      <w:r w:rsidRPr="00A36D6C">
        <w:rPr>
          <w:rFonts w:ascii="Arial" w:hAnsi="Arial" w:cs="Arial"/>
          <w:sz w:val="24"/>
          <w:szCs w:val="24"/>
        </w:rPr>
        <w:t xml:space="preserve">. </w:t>
      </w:r>
      <w:hyperlink r:id="rId52" w:history="1">
        <w:r w:rsidRPr="00A36D6C">
          <w:rPr>
            <w:rStyle w:val="Hyperlink"/>
            <w:rFonts w:ascii="Arial" w:hAnsi="Arial" w:cs="Arial"/>
            <w:sz w:val="24"/>
            <w:szCs w:val="24"/>
          </w:rPr>
          <w:t>https://www.observership.com.au/our-vision/</w:t>
        </w:r>
      </w:hyperlink>
    </w:p>
    <w:p w14:paraId="13CD0141" w14:textId="29F42E73"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The Valuable 500. (2022). </w:t>
      </w:r>
      <w:r w:rsidRPr="00A36D6C">
        <w:rPr>
          <w:rFonts w:ascii="Arial" w:hAnsi="Arial" w:cs="Arial"/>
          <w:i/>
          <w:sz w:val="24"/>
          <w:szCs w:val="24"/>
        </w:rPr>
        <w:t>500 CEOs leading the way</w:t>
      </w:r>
      <w:r w:rsidRPr="00A36D6C">
        <w:rPr>
          <w:rFonts w:ascii="Arial" w:hAnsi="Arial" w:cs="Arial"/>
          <w:sz w:val="24"/>
          <w:szCs w:val="24"/>
        </w:rPr>
        <w:t xml:space="preserve">. </w:t>
      </w:r>
      <w:hyperlink r:id="rId53" w:history="1">
        <w:r w:rsidRPr="00A36D6C">
          <w:rPr>
            <w:rStyle w:val="Hyperlink"/>
            <w:rFonts w:ascii="Arial" w:hAnsi="Arial" w:cs="Arial"/>
            <w:sz w:val="24"/>
            <w:szCs w:val="24"/>
          </w:rPr>
          <w:t>https://www.thevaluable500.com/about</w:t>
        </w:r>
      </w:hyperlink>
    </w:p>
    <w:p w14:paraId="1E3B386F" w14:textId="14EAFB1D"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Voice at the Table. </w:t>
      </w:r>
      <w:r w:rsidRPr="00A36D6C">
        <w:rPr>
          <w:rFonts w:ascii="Arial" w:hAnsi="Arial" w:cs="Arial"/>
          <w:i/>
          <w:sz w:val="24"/>
          <w:szCs w:val="24"/>
        </w:rPr>
        <w:t>What is the Victorian Government boards and committees initiative?</w:t>
      </w:r>
      <w:r w:rsidRPr="00A36D6C">
        <w:rPr>
          <w:rFonts w:ascii="Arial" w:hAnsi="Arial" w:cs="Arial"/>
          <w:sz w:val="24"/>
          <w:szCs w:val="24"/>
        </w:rPr>
        <w:t xml:space="preserve"> </w:t>
      </w:r>
      <w:hyperlink r:id="rId54" w:anchor=":~:text=The%20Victorian%20Government%20is%20committed%20to%20increasing%20the,including%20staff%20who%20are%20influential%20in%20board%20appointments" w:history="1">
        <w:r w:rsidRPr="00A36D6C">
          <w:rPr>
            <w:rStyle w:val="Hyperlink"/>
            <w:rFonts w:ascii="Arial" w:hAnsi="Arial" w:cs="Arial"/>
            <w:sz w:val="24"/>
            <w:szCs w:val="24"/>
          </w:rPr>
          <w:t>https://voiceatthetable.com.au/about-us/vatt-in-government/victorian-boards-and-committees-initiative/#:~:text=The%20Victorian%20Government%20is%20committed%20to%20increasing%20the,including%20staff%20who%20are%20influential%20in%20board%20appointments</w:t>
        </w:r>
      </w:hyperlink>
    </w:p>
    <w:p w14:paraId="26AA4935" w14:textId="7FE5B633"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Voice at the Table. (2019). </w:t>
      </w:r>
      <w:r w:rsidRPr="00A36D6C">
        <w:rPr>
          <w:rFonts w:ascii="Arial" w:hAnsi="Arial" w:cs="Arial"/>
          <w:i/>
          <w:sz w:val="24"/>
          <w:szCs w:val="24"/>
        </w:rPr>
        <w:t>About us</w:t>
      </w:r>
      <w:r w:rsidRPr="00A36D6C">
        <w:rPr>
          <w:rFonts w:ascii="Arial" w:hAnsi="Arial" w:cs="Arial"/>
          <w:sz w:val="24"/>
          <w:szCs w:val="24"/>
        </w:rPr>
        <w:t xml:space="preserve">. </w:t>
      </w:r>
      <w:hyperlink r:id="rId55" w:history="1">
        <w:r w:rsidRPr="00A36D6C">
          <w:rPr>
            <w:rStyle w:val="Hyperlink"/>
            <w:rFonts w:ascii="Arial" w:hAnsi="Arial" w:cs="Arial"/>
            <w:sz w:val="24"/>
            <w:szCs w:val="24"/>
          </w:rPr>
          <w:t>https://voiceatthetable.com.au/about-us/</w:t>
        </w:r>
      </w:hyperlink>
    </w:p>
    <w:p w14:paraId="11F3DEEC" w14:textId="05989057"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Watermark Search International, &amp; Governance Institute of Australia. (2021). </w:t>
      </w:r>
      <w:r w:rsidRPr="00A36D6C">
        <w:rPr>
          <w:rFonts w:ascii="Arial" w:hAnsi="Arial" w:cs="Arial"/>
          <w:i/>
          <w:sz w:val="24"/>
          <w:szCs w:val="24"/>
        </w:rPr>
        <w:t>2021 Board Diversity Index</w:t>
      </w:r>
      <w:r w:rsidRPr="00A36D6C">
        <w:rPr>
          <w:rFonts w:ascii="Arial" w:hAnsi="Arial" w:cs="Arial"/>
          <w:sz w:val="24"/>
          <w:szCs w:val="24"/>
        </w:rPr>
        <w:t xml:space="preserve">. </w:t>
      </w:r>
      <w:hyperlink r:id="rId56" w:history="1">
        <w:r w:rsidRPr="00A36D6C">
          <w:rPr>
            <w:rStyle w:val="Hyperlink"/>
            <w:rFonts w:ascii="Arial" w:hAnsi="Arial" w:cs="Arial"/>
            <w:sz w:val="24"/>
            <w:szCs w:val="24"/>
          </w:rPr>
          <w:t>https://www.watermarksearch.com.au/2021-board-diversity-index</w:t>
        </w:r>
      </w:hyperlink>
    </w:p>
    <w:p w14:paraId="468F5244" w14:textId="19A6D0C7" w:rsidR="00A36D6C" w:rsidRPr="00A36D6C" w:rsidRDefault="00A36D6C" w:rsidP="00A36D6C">
      <w:pPr>
        <w:pStyle w:val="EndNoteBibliography"/>
        <w:spacing w:after="0"/>
        <w:ind w:left="720" w:hanging="720"/>
        <w:rPr>
          <w:rFonts w:ascii="Arial" w:hAnsi="Arial" w:cs="Arial"/>
          <w:sz w:val="24"/>
          <w:szCs w:val="24"/>
        </w:rPr>
      </w:pPr>
      <w:r w:rsidRPr="00A36D6C">
        <w:rPr>
          <w:rFonts w:ascii="Arial" w:hAnsi="Arial" w:cs="Arial"/>
          <w:sz w:val="24"/>
          <w:szCs w:val="24"/>
        </w:rPr>
        <w:t xml:space="preserve">Wellways. (2022). </w:t>
      </w:r>
      <w:r w:rsidRPr="00A36D6C">
        <w:rPr>
          <w:rFonts w:ascii="Arial" w:hAnsi="Arial" w:cs="Arial"/>
          <w:i/>
          <w:sz w:val="24"/>
          <w:szCs w:val="24"/>
        </w:rPr>
        <w:t>Official Wellways Public Lecture 2022: From grassroots to governance</w:t>
      </w:r>
      <w:r w:rsidRPr="00A36D6C">
        <w:rPr>
          <w:rFonts w:ascii="Arial" w:hAnsi="Arial" w:cs="Arial"/>
          <w:sz w:val="24"/>
          <w:szCs w:val="24"/>
        </w:rPr>
        <w:t xml:space="preserve">. </w:t>
      </w:r>
      <w:hyperlink r:id="rId57" w:history="1">
        <w:r w:rsidRPr="00A36D6C">
          <w:rPr>
            <w:rStyle w:val="Hyperlink"/>
            <w:rFonts w:ascii="Arial" w:hAnsi="Arial" w:cs="Arial"/>
            <w:sz w:val="24"/>
            <w:szCs w:val="24"/>
          </w:rPr>
          <w:t>https://www.youtube.com/watch?v=NrtUbQYycI4</w:t>
        </w:r>
      </w:hyperlink>
    </w:p>
    <w:p w14:paraId="4642C5FA" w14:textId="2B7CC0F3" w:rsidR="00A36D6C" w:rsidRPr="00A36D6C" w:rsidRDefault="00A36D6C" w:rsidP="00A36D6C">
      <w:pPr>
        <w:pStyle w:val="EndNoteBibliography"/>
        <w:ind w:left="720" w:hanging="720"/>
        <w:rPr>
          <w:rFonts w:ascii="Arial" w:hAnsi="Arial" w:cs="Arial"/>
          <w:sz w:val="24"/>
          <w:szCs w:val="24"/>
        </w:rPr>
      </w:pPr>
      <w:r w:rsidRPr="00A36D6C">
        <w:rPr>
          <w:rFonts w:ascii="Arial" w:hAnsi="Arial" w:cs="Arial"/>
          <w:sz w:val="24"/>
          <w:szCs w:val="24"/>
        </w:rPr>
        <w:lastRenderedPageBreak/>
        <w:t xml:space="preserve">Williams, W. (2022). </w:t>
      </w:r>
      <w:r w:rsidRPr="00A36D6C">
        <w:rPr>
          <w:rFonts w:ascii="Arial" w:hAnsi="Arial" w:cs="Arial"/>
          <w:i/>
          <w:sz w:val="24"/>
          <w:szCs w:val="24"/>
        </w:rPr>
        <w:t>Pro Bono Australia Salary Survey sheds light on whether boards get paid</w:t>
      </w:r>
      <w:r w:rsidRPr="00A36D6C">
        <w:rPr>
          <w:rFonts w:ascii="Arial" w:hAnsi="Arial" w:cs="Arial"/>
          <w:sz w:val="24"/>
          <w:szCs w:val="24"/>
        </w:rPr>
        <w:t xml:space="preserve">. ProBono Australia. </w:t>
      </w:r>
      <w:hyperlink r:id="rId58" w:history="1">
        <w:r w:rsidRPr="00A36D6C">
          <w:rPr>
            <w:rStyle w:val="Hyperlink"/>
            <w:rFonts w:ascii="Arial" w:hAnsi="Arial" w:cs="Arial"/>
            <w:sz w:val="24"/>
            <w:szCs w:val="24"/>
          </w:rPr>
          <w:t>https://probonoaustralia.com.au/news/2022/06/pro-bono-australia-salary-survey-sheds-light-on-whether-boards-get-paid/</w:t>
        </w:r>
      </w:hyperlink>
    </w:p>
    <w:p w14:paraId="3EB3FCF2" w14:textId="4D1B78DC" w:rsidR="005F3DB8" w:rsidRDefault="009B415E" w:rsidP="00832BA1">
      <w:r w:rsidRPr="00A36D6C">
        <w:rPr>
          <w:rFonts w:cs="Arial"/>
          <w:szCs w:val="24"/>
        </w:rPr>
        <w:fldChar w:fldCharType="end"/>
      </w:r>
      <w:r w:rsidR="004672DF">
        <w:rPr>
          <w:rFonts w:cs="Arial"/>
          <w:szCs w:val="24"/>
        </w:rPr>
        <w:fldChar w:fldCharType="begin"/>
      </w:r>
      <w:r w:rsidR="004672DF">
        <w:rPr>
          <w:rFonts w:cs="Arial"/>
          <w:szCs w:val="24"/>
        </w:rPr>
        <w:instrText xml:space="preserve"> ADDIN </w:instrText>
      </w:r>
      <w:r w:rsidR="004672DF">
        <w:rPr>
          <w:rFonts w:cs="Arial"/>
          <w:szCs w:val="24"/>
        </w:rPr>
        <w:fldChar w:fldCharType="end"/>
      </w:r>
    </w:p>
    <w:sectPr w:rsidR="005F3DB8" w:rsidSect="006F05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E4F9" w14:textId="77777777" w:rsidR="006A7CE3" w:rsidRDefault="006A7CE3" w:rsidP="00860CAD">
      <w:pPr>
        <w:spacing w:after="0" w:line="240" w:lineRule="auto"/>
      </w:pPr>
      <w:r>
        <w:separator/>
      </w:r>
    </w:p>
  </w:endnote>
  <w:endnote w:type="continuationSeparator" w:id="0">
    <w:p w14:paraId="5A8D76F9" w14:textId="77777777" w:rsidR="006A7CE3" w:rsidRDefault="006A7CE3" w:rsidP="0086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3E0B" w14:textId="4120D6A3" w:rsidR="00A768BF" w:rsidRDefault="00A768BF" w:rsidP="00A768B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83344"/>
      <w:docPartObj>
        <w:docPartGallery w:val="Page Numbers (Bottom of Page)"/>
        <w:docPartUnique/>
      </w:docPartObj>
    </w:sdtPr>
    <w:sdtEndPr>
      <w:rPr>
        <w:noProof/>
      </w:rPr>
    </w:sdtEndPr>
    <w:sdtContent>
      <w:p w14:paraId="4DE4CE1D" w14:textId="77777777" w:rsidR="00A47CBB" w:rsidRDefault="00A47CBB" w:rsidP="00A768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5240"/>
      <w:docPartObj>
        <w:docPartGallery w:val="Page Numbers (Bottom of Page)"/>
        <w:docPartUnique/>
      </w:docPartObj>
    </w:sdtPr>
    <w:sdtEndPr>
      <w:rPr>
        <w:noProof/>
      </w:rPr>
    </w:sdtEndPr>
    <w:sdtContent>
      <w:p w14:paraId="597C90A0" w14:textId="77777777" w:rsidR="001932D7" w:rsidRDefault="001932D7" w:rsidP="00A768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935E" w14:textId="77777777" w:rsidR="006A7CE3" w:rsidRDefault="006A7CE3" w:rsidP="00860CAD">
      <w:pPr>
        <w:spacing w:after="0" w:line="240" w:lineRule="auto"/>
      </w:pPr>
      <w:r>
        <w:separator/>
      </w:r>
    </w:p>
  </w:footnote>
  <w:footnote w:type="continuationSeparator" w:id="0">
    <w:p w14:paraId="05058DF3" w14:textId="77777777" w:rsidR="006A7CE3" w:rsidRDefault="006A7CE3" w:rsidP="00860CAD">
      <w:pPr>
        <w:spacing w:after="0" w:line="240" w:lineRule="auto"/>
      </w:pPr>
      <w:r>
        <w:continuationSeparator/>
      </w:r>
    </w:p>
  </w:footnote>
  <w:footnote w:id="1">
    <w:p w14:paraId="3AAADB5B" w14:textId="77777777" w:rsidR="0079099D" w:rsidRDefault="0079099D" w:rsidP="0079099D">
      <w:pPr>
        <w:pStyle w:val="FootnoteText"/>
      </w:pPr>
      <w:r>
        <w:rPr>
          <w:rStyle w:val="FootnoteReference"/>
        </w:rPr>
        <w:footnoteRef/>
      </w:r>
      <w:r>
        <w:t xml:space="preserve"> </w:t>
      </w:r>
      <w:r w:rsidRPr="00BB6D97">
        <w:t>More recently, through the State Disability Plan, the Victoria</w:t>
      </w:r>
      <w:r>
        <w:t>n Government</w:t>
      </w:r>
      <w:r w:rsidRPr="00BB6D97">
        <w:t xml:space="preserve"> has committed to ensuring “increasing representation of people with disability across government boards and advisory groups – this will include a focus on increasing the diversity of representation of people with disability” (State of Victoria, 2022).</w:t>
      </w:r>
    </w:p>
    <w:p w14:paraId="47ADF68B" w14:textId="77777777" w:rsidR="0079099D" w:rsidRDefault="0079099D" w:rsidP="0079099D">
      <w:pPr>
        <w:pStyle w:val="FootnoteText"/>
      </w:pPr>
    </w:p>
  </w:footnote>
  <w:footnote w:id="2">
    <w:p w14:paraId="344DB49E" w14:textId="3EF5FDBA" w:rsidR="008E2D93" w:rsidRDefault="008E2D93">
      <w:pPr>
        <w:pStyle w:val="FootnoteText"/>
      </w:pPr>
      <w:r>
        <w:rPr>
          <w:rStyle w:val="FootnoteReference"/>
        </w:rPr>
        <w:footnoteRef/>
      </w:r>
      <w:r>
        <w:t xml:space="preserve"> Failure to report outcomes might be a consequence of the short-term </w:t>
      </w:r>
      <w:r w:rsidR="002D1698">
        <w:t>funding</w:t>
      </w:r>
      <w:r>
        <w:t xml:space="preserve"> of the projects. </w:t>
      </w:r>
      <w:r w:rsidR="00D741B6">
        <w:t>For example, t</w:t>
      </w:r>
      <w:r>
        <w:t xml:space="preserve">raining might be completed and </w:t>
      </w:r>
      <w:r w:rsidR="002D1698">
        <w:t xml:space="preserve">a </w:t>
      </w:r>
      <w:r>
        <w:t>project wound</w:t>
      </w:r>
      <w:r w:rsidR="008C6810">
        <w:t>-</w:t>
      </w:r>
      <w:r>
        <w:t xml:space="preserve">up before a person is appointed to a board. An appropriate outcome measure would allow for a lag of say up to 12 months between completion of training etc. and appointment to a board. </w:t>
      </w:r>
    </w:p>
    <w:p w14:paraId="25B39210" w14:textId="77777777" w:rsidR="002D1698" w:rsidRDefault="002D1698">
      <w:pPr>
        <w:pStyle w:val="FootnoteText"/>
      </w:pPr>
    </w:p>
  </w:footnote>
  <w:footnote w:id="3">
    <w:p w14:paraId="29B2A0B3" w14:textId="01459A08" w:rsidR="000B557B" w:rsidRDefault="000B557B">
      <w:pPr>
        <w:pStyle w:val="FootnoteText"/>
      </w:pPr>
      <w:r>
        <w:rPr>
          <w:rStyle w:val="FootnoteReference"/>
        </w:rPr>
        <w:footnoteRef/>
      </w:r>
      <w:r>
        <w:t xml:space="preserve"> </w:t>
      </w:r>
      <w:r w:rsidRPr="000B557B">
        <w:t xml:space="preserve">An outcome measure about director effectiveness on overall organisational inclusiveness might involve a lag measure of say </w:t>
      </w:r>
      <w:r>
        <w:t xml:space="preserve">up to </w:t>
      </w:r>
      <w:r w:rsidRPr="000B557B">
        <w:t>24 months, allowing time for the new director to ‘find their feet’ and to influence the board and organisation.</w:t>
      </w:r>
    </w:p>
    <w:p w14:paraId="77B6B43F" w14:textId="77777777" w:rsidR="000B557B" w:rsidRDefault="000B557B">
      <w:pPr>
        <w:pStyle w:val="FootnoteText"/>
      </w:pPr>
    </w:p>
  </w:footnote>
  <w:footnote w:id="4">
    <w:p w14:paraId="6D1F27E3" w14:textId="60744C59" w:rsidR="00087621" w:rsidRDefault="00087621" w:rsidP="00087621">
      <w:pPr>
        <w:pStyle w:val="FootnoteText"/>
      </w:pPr>
      <w:r>
        <w:rPr>
          <w:rStyle w:val="FootnoteReference"/>
        </w:rPr>
        <w:footnoteRef/>
      </w:r>
      <w:r>
        <w:t xml:space="preserve"> The</w:t>
      </w:r>
      <w:r w:rsidRPr="00A768BF">
        <w:t xml:space="preserve"> data on primary disability should be regarded as approximate</w:t>
      </w:r>
      <w:r>
        <w:t>. T</w:t>
      </w:r>
      <w:r w:rsidRPr="00A768BF">
        <w:t>he NDIA’s precise definitions of</w:t>
      </w:r>
      <w:r>
        <w:t xml:space="preserve"> the categories are not easily accessed: </w:t>
      </w:r>
      <w:r w:rsidRPr="00A768BF">
        <w:t xml:space="preserve">e.g., is the disability Deaf-Blind classified as ‘Other Sensory/Speech’ or ‘Visual Impairment’? </w:t>
      </w:r>
      <w:r>
        <w:t xml:space="preserve">Further, </w:t>
      </w:r>
      <w:r w:rsidRPr="00A768BF">
        <w:t>interviewees</w:t>
      </w:r>
      <w:r>
        <w:t xml:space="preserve"> - while knowing their specific </w:t>
      </w:r>
      <w:r w:rsidR="00CC41F7">
        <w:t>impairment/</w:t>
      </w:r>
      <w:r>
        <w:t>disability or health condition -</w:t>
      </w:r>
      <w:r w:rsidRPr="00A768BF">
        <w:t xml:space="preserve"> often did not know </w:t>
      </w:r>
      <w:r w:rsidR="00845A29">
        <w:t>NDIA’s</w:t>
      </w:r>
      <w:r w:rsidRPr="00A768BF">
        <w:t xml:space="preserve"> classification of their </w:t>
      </w:r>
      <w:r>
        <w:t>d</w:t>
      </w:r>
      <w:r w:rsidRPr="00A768BF">
        <w:t xml:space="preserve">isability and so </w:t>
      </w:r>
      <w:r w:rsidR="00CC41F7">
        <w:t>we</w:t>
      </w:r>
      <w:r w:rsidRPr="00A768BF">
        <w:t xml:space="preserve"> had to make </w:t>
      </w:r>
      <w:r>
        <w:t>a</w:t>
      </w:r>
      <w:r w:rsidRPr="00A768BF">
        <w:t xml:space="preserve"> best</w:t>
      </w:r>
      <w:r>
        <w:t>-</w:t>
      </w:r>
      <w:r w:rsidRPr="00A768BF">
        <w:t>guess</w:t>
      </w:r>
      <w:r w:rsidR="00CC41F7">
        <w:t xml:space="preserve"> in some cases</w:t>
      </w:r>
      <w:r w:rsidRPr="00A768BF">
        <w:t xml:space="preserve">. </w:t>
      </w:r>
    </w:p>
  </w:footnote>
  <w:footnote w:id="5">
    <w:p w14:paraId="70CE329E" w14:textId="77777777" w:rsidR="000C49B5" w:rsidRDefault="000C49B5" w:rsidP="000C49B5">
      <w:pPr>
        <w:pStyle w:val="FootnoteText"/>
      </w:pPr>
      <w:r>
        <w:rPr>
          <w:rStyle w:val="FootnoteReference"/>
        </w:rPr>
        <w:footnoteRef/>
      </w:r>
      <w:r>
        <w:t xml:space="preserve"> Some commentators would regard such criteria as a form of ableism.</w:t>
      </w:r>
    </w:p>
  </w:footnote>
</w:footnotes>
</file>

<file path=word/intelligence2.xml><?xml version="1.0" encoding="utf-8"?>
<int2:intelligence xmlns:int2="http://schemas.microsoft.com/office/intelligence/2020/intelligence" xmlns:oel="http://schemas.microsoft.com/office/2019/extlst">
  <int2:observations>
    <int2:textHash int2:hashCode="V/00uSDWw0EfZS" int2:id="6nulmKD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B2B"/>
    <w:multiLevelType w:val="hybridMultilevel"/>
    <w:tmpl w:val="494C65E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0E7AB3"/>
    <w:multiLevelType w:val="hybridMultilevel"/>
    <w:tmpl w:val="13CCB56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A24EB0"/>
    <w:multiLevelType w:val="hybridMultilevel"/>
    <w:tmpl w:val="F2DC90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D33AF8"/>
    <w:multiLevelType w:val="hybridMultilevel"/>
    <w:tmpl w:val="A05A0D8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C07C24F"/>
    <w:multiLevelType w:val="hybridMultilevel"/>
    <w:tmpl w:val="63229FAE"/>
    <w:lvl w:ilvl="0" w:tplc="7A14E728">
      <w:start w:val="1"/>
      <w:numFmt w:val="bullet"/>
      <w:lvlText w:val=""/>
      <w:lvlJc w:val="left"/>
      <w:pPr>
        <w:ind w:left="360" w:hanging="360"/>
      </w:pPr>
      <w:rPr>
        <w:rFonts w:ascii="Wingdings" w:hAnsi="Wingdings" w:hint="default"/>
      </w:rPr>
    </w:lvl>
    <w:lvl w:ilvl="1" w:tplc="6A56DEC0">
      <w:start w:val="1"/>
      <w:numFmt w:val="bullet"/>
      <w:lvlText w:val="o"/>
      <w:lvlJc w:val="left"/>
      <w:pPr>
        <w:ind w:left="1080" w:hanging="360"/>
      </w:pPr>
      <w:rPr>
        <w:rFonts w:ascii="Courier New" w:hAnsi="Courier New" w:hint="default"/>
      </w:rPr>
    </w:lvl>
    <w:lvl w:ilvl="2" w:tplc="1EDC5A12">
      <w:start w:val="1"/>
      <w:numFmt w:val="bullet"/>
      <w:lvlText w:val=""/>
      <w:lvlJc w:val="left"/>
      <w:pPr>
        <w:ind w:left="1800" w:hanging="360"/>
      </w:pPr>
      <w:rPr>
        <w:rFonts w:ascii="Wingdings" w:hAnsi="Wingdings" w:hint="default"/>
      </w:rPr>
    </w:lvl>
    <w:lvl w:ilvl="3" w:tplc="E83E1C7C">
      <w:start w:val="1"/>
      <w:numFmt w:val="bullet"/>
      <w:lvlText w:val=""/>
      <w:lvlJc w:val="left"/>
      <w:pPr>
        <w:ind w:left="2520" w:hanging="360"/>
      </w:pPr>
      <w:rPr>
        <w:rFonts w:ascii="Symbol" w:hAnsi="Symbol" w:hint="default"/>
      </w:rPr>
    </w:lvl>
    <w:lvl w:ilvl="4" w:tplc="2090BEA0">
      <w:start w:val="1"/>
      <w:numFmt w:val="bullet"/>
      <w:lvlText w:val="o"/>
      <w:lvlJc w:val="left"/>
      <w:pPr>
        <w:ind w:left="3240" w:hanging="360"/>
      </w:pPr>
      <w:rPr>
        <w:rFonts w:ascii="Courier New" w:hAnsi="Courier New" w:hint="default"/>
      </w:rPr>
    </w:lvl>
    <w:lvl w:ilvl="5" w:tplc="806E7096">
      <w:start w:val="1"/>
      <w:numFmt w:val="bullet"/>
      <w:lvlText w:val=""/>
      <w:lvlJc w:val="left"/>
      <w:pPr>
        <w:ind w:left="3960" w:hanging="360"/>
      </w:pPr>
      <w:rPr>
        <w:rFonts w:ascii="Wingdings" w:hAnsi="Wingdings" w:hint="default"/>
      </w:rPr>
    </w:lvl>
    <w:lvl w:ilvl="6" w:tplc="BCDCEEC2">
      <w:start w:val="1"/>
      <w:numFmt w:val="bullet"/>
      <w:lvlText w:val=""/>
      <w:lvlJc w:val="left"/>
      <w:pPr>
        <w:ind w:left="4680" w:hanging="360"/>
      </w:pPr>
      <w:rPr>
        <w:rFonts w:ascii="Symbol" w:hAnsi="Symbol" w:hint="default"/>
      </w:rPr>
    </w:lvl>
    <w:lvl w:ilvl="7" w:tplc="1D1ACDEE">
      <w:start w:val="1"/>
      <w:numFmt w:val="bullet"/>
      <w:lvlText w:val="o"/>
      <w:lvlJc w:val="left"/>
      <w:pPr>
        <w:ind w:left="5400" w:hanging="360"/>
      </w:pPr>
      <w:rPr>
        <w:rFonts w:ascii="Courier New" w:hAnsi="Courier New" w:hint="default"/>
      </w:rPr>
    </w:lvl>
    <w:lvl w:ilvl="8" w:tplc="9BE897E0">
      <w:start w:val="1"/>
      <w:numFmt w:val="bullet"/>
      <w:lvlText w:val=""/>
      <w:lvlJc w:val="left"/>
      <w:pPr>
        <w:ind w:left="6120" w:hanging="360"/>
      </w:pPr>
      <w:rPr>
        <w:rFonts w:ascii="Wingdings" w:hAnsi="Wingdings" w:hint="default"/>
      </w:rPr>
    </w:lvl>
  </w:abstractNum>
  <w:abstractNum w:abstractNumId="5" w15:restartNumberingAfterBreak="0">
    <w:nsid w:val="10496B1A"/>
    <w:multiLevelType w:val="hybridMultilevel"/>
    <w:tmpl w:val="5A98F39C"/>
    <w:lvl w:ilvl="0" w:tplc="0C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B865B5"/>
    <w:multiLevelType w:val="hybridMultilevel"/>
    <w:tmpl w:val="20D6075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077A88"/>
    <w:multiLevelType w:val="hybridMultilevel"/>
    <w:tmpl w:val="07941F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047EE9"/>
    <w:multiLevelType w:val="hybridMultilevel"/>
    <w:tmpl w:val="3E1AB44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531BB5"/>
    <w:multiLevelType w:val="hybridMultilevel"/>
    <w:tmpl w:val="BE8A354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C716C9"/>
    <w:multiLevelType w:val="hybridMultilevel"/>
    <w:tmpl w:val="977CDA9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1D3CC7"/>
    <w:multiLevelType w:val="hybridMultilevel"/>
    <w:tmpl w:val="B956CE5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9C4BFD"/>
    <w:multiLevelType w:val="hybridMultilevel"/>
    <w:tmpl w:val="A05A0D84"/>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40932AD"/>
    <w:multiLevelType w:val="hybridMultilevel"/>
    <w:tmpl w:val="BF8C03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E96429"/>
    <w:multiLevelType w:val="hybridMultilevel"/>
    <w:tmpl w:val="6464D34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0B7647"/>
    <w:multiLevelType w:val="hybridMultilevel"/>
    <w:tmpl w:val="8CC6FF92"/>
    <w:lvl w:ilvl="0" w:tplc="8DEE701E">
      <w:start w:val="1"/>
      <w:numFmt w:val="decimal"/>
      <w:lvlText w:val="%1."/>
      <w:lvlJc w:val="left"/>
      <w:pPr>
        <w:ind w:left="360" w:hanging="360"/>
      </w:pPr>
      <w:rPr>
        <w:rFonts w:hint="default"/>
        <w:color w:val="000000" w:themeColor="text1"/>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BD264DC"/>
    <w:multiLevelType w:val="hybridMultilevel"/>
    <w:tmpl w:val="6D0A7560"/>
    <w:lvl w:ilvl="0" w:tplc="0C090005">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Symbol" w:hAnsi="Symbol"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FF8092E"/>
    <w:multiLevelType w:val="hybridMultilevel"/>
    <w:tmpl w:val="7540820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C80292"/>
    <w:multiLevelType w:val="hybridMultilevel"/>
    <w:tmpl w:val="E2C4F3A0"/>
    <w:lvl w:ilvl="0" w:tplc="0C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382A5458"/>
    <w:multiLevelType w:val="hybridMultilevel"/>
    <w:tmpl w:val="F13C22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B737A83"/>
    <w:multiLevelType w:val="hybridMultilevel"/>
    <w:tmpl w:val="FD3A61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C9F6B13"/>
    <w:multiLevelType w:val="hybridMultilevel"/>
    <w:tmpl w:val="0EB8F87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E621C9"/>
    <w:multiLevelType w:val="hybridMultilevel"/>
    <w:tmpl w:val="93464A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5551A20"/>
    <w:multiLevelType w:val="hybridMultilevel"/>
    <w:tmpl w:val="3140F1E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5BA3859"/>
    <w:multiLevelType w:val="hybridMultilevel"/>
    <w:tmpl w:val="E6DAC1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860C00"/>
    <w:multiLevelType w:val="hybridMultilevel"/>
    <w:tmpl w:val="FBCA00D8"/>
    <w:lvl w:ilvl="0" w:tplc="0C09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A491E3A"/>
    <w:multiLevelType w:val="hybridMultilevel"/>
    <w:tmpl w:val="8FBA5FE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C6E4A9D"/>
    <w:multiLevelType w:val="hybridMultilevel"/>
    <w:tmpl w:val="FB34C28E"/>
    <w:lvl w:ilvl="0" w:tplc="0C09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00048C2"/>
    <w:multiLevelType w:val="hybridMultilevel"/>
    <w:tmpl w:val="F5545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395926"/>
    <w:multiLevelType w:val="hybridMultilevel"/>
    <w:tmpl w:val="DC8EF2E2"/>
    <w:lvl w:ilvl="0" w:tplc="FFFFFFFF">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6FC2CE84">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4F91ABC"/>
    <w:multiLevelType w:val="hybridMultilevel"/>
    <w:tmpl w:val="88744D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6BC3FB6"/>
    <w:multiLevelType w:val="hybridMultilevel"/>
    <w:tmpl w:val="BD1ED7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0E5B18"/>
    <w:multiLevelType w:val="hybridMultilevel"/>
    <w:tmpl w:val="9A1C8B9C"/>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89B795E"/>
    <w:multiLevelType w:val="hybridMultilevel"/>
    <w:tmpl w:val="D5FEF178"/>
    <w:lvl w:ilvl="0" w:tplc="F246F0C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8DD67FE"/>
    <w:multiLevelType w:val="hybridMultilevel"/>
    <w:tmpl w:val="7CE4D12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EA24AD"/>
    <w:multiLevelType w:val="hybridMultilevel"/>
    <w:tmpl w:val="820C8E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3A3305"/>
    <w:multiLevelType w:val="hybridMultilevel"/>
    <w:tmpl w:val="F4340C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F7D0DBF"/>
    <w:multiLevelType w:val="hybridMultilevel"/>
    <w:tmpl w:val="226E1B7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FEA5F9C"/>
    <w:multiLevelType w:val="hybridMultilevel"/>
    <w:tmpl w:val="672A364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0EB6965"/>
    <w:multiLevelType w:val="hybridMultilevel"/>
    <w:tmpl w:val="1916CA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3296159"/>
    <w:multiLevelType w:val="hybridMultilevel"/>
    <w:tmpl w:val="3E4650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33B0EB2"/>
    <w:multiLevelType w:val="hybridMultilevel"/>
    <w:tmpl w:val="D5384E0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54023E6"/>
    <w:multiLevelType w:val="hybridMultilevel"/>
    <w:tmpl w:val="C8DE82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5D01D89"/>
    <w:multiLevelType w:val="hybridMultilevel"/>
    <w:tmpl w:val="762AA6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ACD001E"/>
    <w:multiLevelType w:val="hybridMultilevel"/>
    <w:tmpl w:val="67102A2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BFE4428"/>
    <w:multiLevelType w:val="hybridMultilevel"/>
    <w:tmpl w:val="F8DE23A2"/>
    <w:lvl w:ilvl="0" w:tplc="5AB67D72">
      <w:start w:val="1"/>
      <w:numFmt w:val="bullet"/>
      <w:lvlText w:val=""/>
      <w:lvlJc w:val="left"/>
      <w:pPr>
        <w:ind w:left="360" w:hanging="360"/>
      </w:pPr>
      <w:rPr>
        <w:rFonts w:ascii="Wingdings" w:hAnsi="Wingdings" w:hint="default"/>
      </w:rPr>
    </w:lvl>
    <w:lvl w:ilvl="1" w:tplc="0E1A76E6">
      <w:start w:val="1"/>
      <w:numFmt w:val="bullet"/>
      <w:lvlText w:val="o"/>
      <w:lvlJc w:val="left"/>
      <w:pPr>
        <w:ind w:left="1080" w:hanging="360"/>
      </w:pPr>
      <w:rPr>
        <w:rFonts w:ascii="Courier New" w:hAnsi="Courier New" w:hint="default"/>
      </w:rPr>
    </w:lvl>
    <w:lvl w:ilvl="2" w:tplc="CA22F72C">
      <w:start w:val="1"/>
      <w:numFmt w:val="bullet"/>
      <w:lvlText w:val=""/>
      <w:lvlJc w:val="left"/>
      <w:pPr>
        <w:ind w:left="1800" w:hanging="360"/>
      </w:pPr>
      <w:rPr>
        <w:rFonts w:ascii="Wingdings" w:hAnsi="Wingdings" w:hint="default"/>
      </w:rPr>
    </w:lvl>
    <w:lvl w:ilvl="3" w:tplc="0E5EB142">
      <w:start w:val="1"/>
      <w:numFmt w:val="bullet"/>
      <w:lvlText w:val=""/>
      <w:lvlJc w:val="left"/>
      <w:pPr>
        <w:ind w:left="2520" w:hanging="360"/>
      </w:pPr>
      <w:rPr>
        <w:rFonts w:ascii="Symbol" w:hAnsi="Symbol" w:hint="default"/>
      </w:rPr>
    </w:lvl>
    <w:lvl w:ilvl="4" w:tplc="E2406232">
      <w:start w:val="1"/>
      <w:numFmt w:val="bullet"/>
      <w:lvlText w:val="o"/>
      <w:lvlJc w:val="left"/>
      <w:pPr>
        <w:ind w:left="3240" w:hanging="360"/>
      </w:pPr>
      <w:rPr>
        <w:rFonts w:ascii="Courier New" w:hAnsi="Courier New" w:hint="default"/>
      </w:rPr>
    </w:lvl>
    <w:lvl w:ilvl="5" w:tplc="A8F4438E">
      <w:start w:val="1"/>
      <w:numFmt w:val="bullet"/>
      <w:lvlText w:val=""/>
      <w:lvlJc w:val="left"/>
      <w:pPr>
        <w:ind w:left="3960" w:hanging="360"/>
      </w:pPr>
      <w:rPr>
        <w:rFonts w:ascii="Wingdings" w:hAnsi="Wingdings" w:hint="default"/>
      </w:rPr>
    </w:lvl>
    <w:lvl w:ilvl="6" w:tplc="05222486">
      <w:start w:val="1"/>
      <w:numFmt w:val="bullet"/>
      <w:lvlText w:val=""/>
      <w:lvlJc w:val="left"/>
      <w:pPr>
        <w:ind w:left="4680" w:hanging="360"/>
      </w:pPr>
      <w:rPr>
        <w:rFonts w:ascii="Symbol" w:hAnsi="Symbol" w:hint="default"/>
      </w:rPr>
    </w:lvl>
    <w:lvl w:ilvl="7" w:tplc="79C4E71C">
      <w:start w:val="1"/>
      <w:numFmt w:val="bullet"/>
      <w:lvlText w:val="o"/>
      <w:lvlJc w:val="left"/>
      <w:pPr>
        <w:ind w:left="5400" w:hanging="360"/>
      </w:pPr>
      <w:rPr>
        <w:rFonts w:ascii="Courier New" w:hAnsi="Courier New" w:hint="default"/>
      </w:rPr>
    </w:lvl>
    <w:lvl w:ilvl="8" w:tplc="C86C8A50">
      <w:start w:val="1"/>
      <w:numFmt w:val="bullet"/>
      <w:lvlText w:val=""/>
      <w:lvlJc w:val="left"/>
      <w:pPr>
        <w:ind w:left="6120" w:hanging="360"/>
      </w:pPr>
      <w:rPr>
        <w:rFonts w:ascii="Wingdings" w:hAnsi="Wingdings" w:hint="default"/>
      </w:rPr>
    </w:lvl>
  </w:abstractNum>
  <w:abstractNum w:abstractNumId="46" w15:restartNumberingAfterBreak="0">
    <w:nsid w:val="6FB70B7A"/>
    <w:multiLevelType w:val="hybridMultilevel"/>
    <w:tmpl w:val="D960E51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19E0BDE"/>
    <w:multiLevelType w:val="hybridMultilevel"/>
    <w:tmpl w:val="89CE3D7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37225C8"/>
    <w:multiLevelType w:val="hybridMultilevel"/>
    <w:tmpl w:val="21785A7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3BA0470"/>
    <w:multiLevelType w:val="hybridMultilevel"/>
    <w:tmpl w:val="D78CA70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5A81080"/>
    <w:multiLevelType w:val="hybridMultilevel"/>
    <w:tmpl w:val="0AB661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7181897"/>
    <w:multiLevelType w:val="hybridMultilevel"/>
    <w:tmpl w:val="F61AD7BC"/>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796153E6"/>
    <w:multiLevelType w:val="hybridMultilevel"/>
    <w:tmpl w:val="FC8C52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AD45AE0"/>
    <w:multiLevelType w:val="hybridMultilevel"/>
    <w:tmpl w:val="86CCE746"/>
    <w:lvl w:ilvl="0" w:tplc="00000000">
      <w:start w:val="1"/>
      <w:numFmt w:val="bullet"/>
      <w:lvlText w:val=""/>
      <w:lvlJc w:val="left"/>
      <w:pPr>
        <w:ind w:left="360" w:hanging="360"/>
      </w:pPr>
      <w:rPr>
        <w:rFonts w:ascii="Wingdings" w:hAnsi="Wingdings"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C67505F"/>
    <w:multiLevelType w:val="hybridMultilevel"/>
    <w:tmpl w:val="123C0E6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F1E6A61"/>
    <w:multiLevelType w:val="hybridMultilevel"/>
    <w:tmpl w:val="C6BA76C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F6100F8"/>
    <w:multiLevelType w:val="hybridMultilevel"/>
    <w:tmpl w:val="78DAE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90331791">
    <w:abstractNumId w:val="4"/>
  </w:num>
  <w:num w:numId="2" w16cid:durableId="557546545">
    <w:abstractNumId w:val="45"/>
  </w:num>
  <w:num w:numId="3" w16cid:durableId="1964654385">
    <w:abstractNumId w:val="53"/>
  </w:num>
  <w:num w:numId="4" w16cid:durableId="1844666776">
    <w:abstractNumId w:val="34"/>
  </w:num>
  <w:num w:numId="5" w16cid:durableId="1708142143">
    <w:abstractNumId w:val="0"/>
  </w:num>
  <w:num w:numId="6" w16cid:durableId="1920476576">
    <w:abstractNumId w:val="40"/>
  </w:num>
  <w:num w:numId="7" w16cid:durableId="825436132">
    <w:abstractNumId w:val="10"/>
  </w:num>
  <w:num w:numId="8" w16cid:durableId="666249229">
    <w:abstractNumId w:val="49"/>
  </w:num>
  <w:num w:numId="9" w16cid:durableId="1923369425">
    <w:abstractNumId w:val="50"/>
  </w:num>
  <w:num w:numId="10" w16cid:durableId="1064378133">
    <w:abstractNumId w:val="48"/>
  </w:num>
  <w:num w:numId="11" w16cid:durableId="1768504146">
    <w:abstractNumId w:val="3"/>
  </w:num>
  <w:num w:numId="12" w16cid:durableId="201283187">
    <w:abstractNumId w:val="21"/>
  </w:num>
  <w:num w:numId="13" w16cid:durableId="1766030046">
    <w:abstractNumId w:val="35"/>
  </w:num>
  <w:num w:numId="14" w16cid:durableId="935552158">
    <w:abstractNumId w:val="37"/>
  </w:num>
  <w:num w:numId="15" w16cid:durableId="750926693">
    <w:abstractNumId w:val="47"/>
  </w:num>
  <w:num w:numId="16" w16cid:durableId="1129132060">
    <w:abstractNumId w:val="22"/>
  </w:num>
  <w:num w:numId="17" w16cid:durableId="193345246">
    <w:abstractNumId w:val="24"/>
  </w:num>
  <w:num w:numId="18" w16cid:durableId="839272175">
    <w:abstractNumId w:val="8"/>
  </w:num>
  <w:num w:numId="19" w16cid:durableId="1805467328">
    <w:abstractNumId w:val="55"/>
  </w:num>
  <w:num w:numId="20" w16cid:durableId="313610851">
    <w:abstractNumId w:val="23"/>
  </w:num>
  <w:num w:numId="21" w16cid:durableId="1828931822">
    <w:abstractNumId w:val="30"/>
  </w:num>
  <w:num w:numId="22" w16cid:durableId="908928540">
    <w:abstractNumId w:val="38"/>
  </w:num>
  <w:num w:numId="23" w16cid:durableId="1827430140">
    <w:abstractNumId w:val="36"/>
  </w:num>
  <w:num w:numId="24" w16cid:durableId="813329962">
    <w:abstractNumId w:val="26"/>
  </w:num>
  <w:num w:numId="25" w16cid:durableId="388112249">
    <w:abstractNumId w:val="9"/>
  </w:num>
  <w:num w:numId="26" w16cid:durableId="1881819537">
    <w:abstractNumId w:val="25"/>
  </w:num>
  <w:num w:numId="27" w16cid:durableId="1541278581">
    <w:abstractNumId w:val="17"/>
  </w:num>
  <w:num w:numId="28" w16cid:durableId="225457067">
    <w:abstractNumId w:val="44"/>
  </w:num>
  <w:num w:numId="29" w16cid:durableId="1982073933">
    <w:abstractNumId w:val="41"/>
  </w:num>
  <w:num w:numId="30" w16cid:durableId="1823110115">
    <w:abstractNumId w:val="14"/>
  </w:num>
  <w:num w:numId="31" w16cid:durableId="531847770">
    <w:abstractNumId w:val="20"/>
  </w:num>
  <w:num w:numId="32" w16cid:durableId="1118644325">
    <w:abstractNumId w:val="54"/>
  </w:num>
  <w:num w:numId="33" w16cid:durableId="1848324427">
    <w:abstractNumId w:val="6"/>
  </w:num>
  <w:num w:numId="34" w16cid:durableId="1188566592">
    <w:abstractNumId w:val="7"/>
  </w:num>
  <w:num w:numId="35" w16cid:durableId="415832289">
    <w:abstractNumId w:val="1"/>
  </w:num>
  <w:num w:numId="36" w16cid:durableId="943925223">
    <w:abstractNumId w:val="42"/>
  </w:num>
  <w:num w:numId="37" w16cid:durableId="133715964">
    <w:abstractNumId w:val="13"/>
  </w:num>
  <w:num w:numId="38" w16cid:durableId="797452407">
    <w:abstractNumId w:val="33"/>
  </w:num>
  <w:num w:numId="39" w16cid:durableId="866867223">
    <w:abstractNumId w:val="43"/>
  </w:num>
  <w:num w:numId="40" w16cid:durableId="502740002">
    <w:abstractNumId w:val="12"/>
  </w:num>
  <w:num w:numId="41" w16cid:durableId="593980246">
    <w:abstractNumId w:val="29"/>
  </w:num>
  <w:num w:numId="42" w16cid:durableId="1937202566">
    <w:abstractNumId w:val="51"/>
  </w:num>
  <w:num w:numId="43" w16cid:durableId="1231498200">
    <w:abstractNumId w:val="19"/>
  </w:num>
  <w:num w:numId="44" w16cid:durableId="1228224429">
    <w:abstractNumId w:val="27"/>
  </w:num>
  <w:num w:numId="45" w16cid:durableId="969365138">
    <w:abstractNumId w:val="56"/>
  </w:num>
  <w:num w:numId="46" w16cid:durableId="1520583492">
    <w:abstractNumId w:val="52"/>
  </w:num>
  <w:num w:numId="47" w16cid:durableId="360938979">
    <w:abstractNumId w:val="39"/>
  </w:num>
  <w:num w:numId="48" w16cid:durableId="467741512">
    <w:abstractNumId w:val="46"/>
  </w:num>
  <w:num w:numId="49" w16cid:durableId="1177184608">
    <w:abstractNumId w:val="28"/>
  </w:num>
  <w:num w:numId="50" w16cid:durableId="1736932160">
    <w:abstractNumId w:val="32"/>
  </w:num>
  <w:num w:numId="51" w16cid:durableId="1571505741">
    <w:abstractNumId w:val="15"/>
  </w:num>
  <w:num w:numId="52" w16cid:durableId="1823738884">
    <w:abstractNumId w:val="2"/>
  </w:num>
  <w:num w:numId="53" w16cid:durableId="1633171604">
    <w:abstractNumId w:val="18"/>
  </w:num>
  <w:num w:numId="54" w16cid:durableId="1520386642">
    <w:abstractNumId w:val="11"/>
  </w:num>
  <w:num w:numId="55" w16cid:durableId="44766643">
    <w:abstractNumId w:val="5"/>
  </w:num>
  <w:num w:numId="56" w16cid:durableId="623391134">
    <w:abstractNumId w:val="16"/>
  </w:num>
  <w:num w:numId="57" w16cid:durableId="1633516687">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fa5zx98vfrp4efeas5tpfud909afdx5ws0&quot;&gt;Disability services&lt;record-ids&gt;&lt;item&gt;512&lt;/item&gt;&lt;item&gt;668&lt;/item&gt;&lt;item&gt;673&lt;/item&gt;&lt;item&gt;690&lt;/item&gt;&lt;item&gt;692&lt;/item&gt;&lt;item&gt;721&lt;/item&gt;&lt;item&gt;723&lt;/item&gt;&lt;item&gt;724&lt;/item&gt;&lt;item&gt;730&lt;/item&gt;&lt;item&gt;735&lt;/item&gt;&lt;item&gt;736&lt;/item&gt;&lt;item&gt;746&lt;/item&gt;&lt;item&gt;747&lt;/item&gt;&lt;item&gt;750&lt;/item&gt;&lt;item&gt;751&lt;/item&gt;&lt;item&gt;752&lt;/item&gt;&lt;item&gt;753&lt;/item&gt;&lt;item&gt;757&lt;/item&gt;&lt;item&gt;759&lt;/item&gt;&lt;item&gt;760&lt;/item&gt;&lt;item&gt;763&lt;/item&gt;&lt;item&gt;766&lt;/item&gt;&lt;item&gt;771&lt;/item&gt;&lt;item&gt;780&lt;/item&gt;&lt;item&gt;781&lt;/item&gt;&lt;item&gt;782&lt;/item&gt;&lt;item&gt;783&lt;/item&gt;&lt;item&gt;808&lt;/item&gt;&lt;item&gt;812&lt;/item&gt;&lt;item&gt;820&lt;/item&gt;&lt;item&gt;822&lt;/item&gt;&lt;item&gt;823&lt;/item&gt;&lt;item&gt;839&lt;/item&gt;&lt;item&gt;842&lt;/item&gt;&lt;item&gt;843&lt;/item&gt;&lt;item&gt;848&lt;/item&gt;&lt;item&gt;864&lt;/item&gt;&lt;item&gt;871&lt;/item&gt;&lt;item&gt;880&lt;/item&gt;&lt;item&gt;883&lt;/item&gt;&lt;item&gt;884&lt;/item&gt;&lt;item&gt;885&lt;/item&gt;&lt;item&gt;886&lt;/item&gt;&lt;item&gt;887&lt;/item&gt;&lt;item&gt;888&lt;/item&gt;&lt;item&gt;889&lt;/item&gt;&lt;item&gt;890&lt;/item&gt;&lt;item&gt;891&lt;/item&gt;&lt;/record-ids&gt;&lt;/item&gt;&lt;/Libraries&gt;"/>
  </w:docVars>
  <w:rsids>
    <w:rsidRoot w:val="00DF07EA"/>
    <w:rsid w:val="0000020D"/>
    <w:rsid w:val="00001338"/>
    <w:rsid w:val="0000241F"/>
    <w:rsid w:val="00002B32"/>
    <w:rsid w:val="000068AB"/>
    <w:rsid w:val="00007D34"/>
    <w:rsid w:val="00007D40"/>
    <w:rsid w:val="000121A1"/>
    <w:rsid w:val="00012EEF"/>
    <w:rsid w:val="00016962"/>
    <w:rsid w:val="0002092B"/>
    <w:rsid w:val="00021C1A"/>
    <w:rsid w:val="00023FE0"/>
    <w:rsid w:val="00025880"/>
    <w:rsid w:val="00026E64"/>
    <w:rsid w:val="00030DC0"/>
    <w:rsid w:val="000336D5"/>
    <w:rsid w:val="0003594B"/>
    <w:rsid w:val="00040111"/>
    <w:rsid w:val="00052532"/>
    <w:rsid w:val="0005296D"/>
    <w:rsid w:val="000538BE"/>
    <w:rsid w:val="00054D21"/>
    <w:rsid w:val="000563B5"/>
    <w:rsid w:val="00057DED"/>
    <w:rsid w:val="00061CF3"/>
    <w:rsid w:val="00061F5F"/>
    <w:rsid w:val="000626B2"/>
    <w:rsid w:val="0006284C"/>
    <w:rsid w:val="00063CD0"/>
    <w:rsid w:val="0007150F"/>
    <w:rsid w:val="00072B7E"/>
    <w:rsid w:val="00073A60"/>
    <w:rsid w:val="0007464C"/>
    <w:rsid w:val="00074F20"/>
    <w:rsid w:val="00080405"/>
    <w:rsid w:val="00080D82"/>
    <w:rsid w:val="00083272"/>
    <w:rsid w:val="00084AF8"/>
    <w:rsid w:val="00085473"/>
    <w:rsid w:val="00087621"/>
    <w:rsid w:val="00087CEE"/>
    <w:rsid w:val="00093F55"/>
    <w:rsid w:val="0009444A"/>
    <w:rsid w:val="0009605E"/>
    <w:rsid w:val="00096A5B"/>
    <w:rsid w:val="000A0980"/>
    <w:rsid w:val="000A1765"/>
    <w:rsid w:val="000A1C46"/>
    <w:rsid w:val="000A22E9"/>
    <w:rsid w:val="000A36FE"/>
    <w:rsid w:val="000A3943"/>
    <w:rsid w:val="000A4ACF"/>
    <w:rsid w:val="000A4C09"/>
    <w:rsid w:val="000A53AC"/>
    <w:rsid w:val="000B11E1"/>
    <w:rsid w:val="000B410C"/>
    <w:rsid w:val="000B557B"/>
    <w:rsid w:val="000B6A37"/>
    <w:rsid w:val="000C032A"/>
    <w:rsid w:val="000C23E8"/>
    <w:rsid w:val="000C49B5"/>
    <w:rsid w:val="000C53C7"/>
    <w:rsid w:val="000C55BA"/>
    <w:rsid w:val="000D0D53"/>
    <w:rsid w:val="000D4A32"/>
    <w:rsid w:val="000D50CB"/>
    <w:rsid w:val="000D6A49"/>
    <w:rsid w:val="000D6AC4"/>
    <w:rsid w:val="000E16F3"/>
    <w:rsid w:val="000E4760"/>
    <w:rsid w:val="000E60F0"/>
    <w:rsid w:val="000E6E67"/>
    <w:rsid w:val="000F2257"/>
    <w:rsid w:val="000F2325"/>
    <w:rsid w:val="000F33D0"/>
    <w:rsid w:val="000F3D6F"/>
    <w:rsid w:val="00100192"/>
    <w:rsid w:val="00101914"/>
    <w:rsid w:val="00101A4D"/>
    <w:rsid w:val="00102108"/>
    <w:rsid w:val="0010218C"/>
    <w:rsid w:val="00105744"/>
    <w:rsid w:val="00111167"/>
    <w:rsid w:val="00112C3D"/>
    <w:rsid w:val="00113D49"/>
    <w:rsid w:val="00116FDC"/>
    <w:rsid w:val="00121182"/>
    <w:rsid w:val="00122249"/>
    <w:rsid w:val="001236C7"/>
    <w:rsid w:val="00125211"/>
    <w:rsid w:val="00125A82"/>
    <w:rsid w:val="0012648C"/>
    <w:rsid w:val="00132FD7"/>
    <w:rsid w:val="001345FA"/>
    <w:rsid w:val="00135F05"/>
    <w:rsid w:val="00141D69"/>
    <w:rsid w:val="00141E5D"/>
    <w:rsid w:val="001428B2"/>
    <w:rsid w:val="00147750"/>
    <w:rsid w:val="001507B3"/>
    <w:rsid w:val="00150C2F"/>
    <w:rsid w:val="00150C50"/>
    <w:rsid w:val="00152F73"/>
    <w:rsid w:val="001539C0"/>
    <w:rsid w:val="001540CF"/>
    <w:rsid w:val="00156044"/>
    <w:rsid w:val="0015768E"/>
    <w:rsid w:val="00157B9E"/>
    <w:rsid w:val="001653CE"/>
    <w:rsid w:val="00166F64"/>
    <w:rsid w:val="00171FE6"/>
    <w:rsid w:val="00174682"/>
    <w:rsid w:val="0017543E"/>
    <w:rsid w:val="0017703C"/>
    <w:rsid w:val="00177396"/>
    <w:rsid w:val="0018181F"/>
    <w:rsid w:val="00186345"/>
    <w:rsid w:val="001932D7"/>
    <w:rsid w:val="00194095"/>
    <w:rsid w:val="00196EFA"/>
    <w:rsid w:val="001A51AD"/>
    <w:rsid w:val="001A76F8"/>
    <w:rsid w:val="001B1E0B"/>
    <w:rsid w:val="001B4235"/>
    <w:rsid w:val="001B66A7"/>
    <w:rsid w:val="001C1707"/>
    <w:rsid w:val="001C1965"/>
    <w:rsid w:val="001D190C"/>
    <w:rsid w:val="001D613A"/>
    <w:rsid w:val="001D6F64"/>
    <w:rsid w:val="001E3A69"/>
    <w:rsid w:val="001E6A00"/>
    <w:rsid w:val="001E7DF8"/>
    <w:rsid w:val="001F27A3"/>
    <w:rsid w:val="001F3546"/>
    <w:rsid w:val="001F384A"/>
    <w:rsid w:val="001F3FBD"/>
    <w:rsid w:val="001F7666"/>
    <w:rsid w:val="00201B32"/>
    <w:rsid w:val="00201DA3"/>
    <w:rsid w:val="00206F84"/>
    <w:rsid w:val="002073AF"/>
    <w:rsid w:val="0021061D"/>
    <w:rsid w:val="00212645"/>
    <w:rsid w:val="002131B2"/>
    <w:rsid w:val="00222BF7"/>
    <w:rsid w:val="0022347B"/>
    <w:rsid w:val="002234CF"/>
    <w:rsid w:val="00224CBC"/>
    <w:rsid w:val="002256ED"/>
    <w:rsid w:val="002256F8"/>
    <w:rsid w:val="002271BD"/>
    <w:rsid w:val="002272C6"/>
    <w:rsid w:val="00227D25"/>
    <w:rsid w:val="00230ECF"/>
    <w:rsid w:val="00233BB6"/>
    <w:rsid w:val="00235CE4"/>
    <w:rsid w:val="00240512"/>
    <w:rsid w:val="00243A41"/>
    <w:rsid w:val="00250952"/>
    <w:rsid w:val="002509E3"/>
    <w:rsid w:val="002578FE"/>
    <w:rsid w:val="00257E13"/>
    <w:rsid w:val="00260031"/>
    <w:rsid w:val="0026091E"/>
    <w:rsid w:val="00261C95"/>
    <w:rsid w:val="0026653B"/>
    <w:rsid w:val="00270DDE"/>
    <w:rsid w:val="00273F25"/>
    <w:rsid w:val="00280D50"/>
    <w:rsid w:val="0028311B"/>
    <w:rsid w:val="002833FA"/>
    <w:rsid w:val="0029501A"/>
    <w:rsid w:val="0029681C"/>
    <w:rsid w:val="002A08EE"/>
    <w:rsid w:val="002A4405"/>
    <w:rsid w:val="002A530A"/>
    <w:rsid w:val="002A5D7B"/>
    <w:rsid w:val="002A5F50"/>
    <w:rsid w:val="002A7ADF"/>
    <w:rsid w:val="002B41CB"/>
    <w:rsid w:val="002B4407"/>
    <w:rsid w:val="002B527A"/>
    <w:rsid w:val="002B595E"/>
    <w:rsid w:val="002C1A43"/>
    <w:rsid w:val="002C7F33"/>
    <w:rsid w:val="002D1698"/>
    <w:rsid w:val="002D3B6D"/>
    <w:rsid w:val="002D6056"/>
    <w:rsid w:val="002E174A"/>
    <w:rsid w:val="002E1DAB"/>
    <w:rsid w:val="002E2F9A"/>
    <w:rsid w:val="002E6ABD"/>
    <w:rsid w:val="002E6BD3"/>
    <w:rsid w:val="002E7DA1"/>
    <w:rsid w:val="002F0846"/>
    <w:rsid w:val="002F1685"/>
    <w:rsid w:val="002F4197"/>
    <w:rsid w:val="00300C3C"/>
    <w:rsid w:val="00300D2A"/>
    <w:rsid w:val="00306583"/>
    <w:rsid w:val="00306C3F"/>
    <w:rsid w:val="00310B20"/>
    <w:rsid w:val="00311CF4"/>
    <w:rsid w:val="00312D61"/>
    <w:rsid w:val="00313ED9"/>
    <w:rsid w:val="00314EA2"/>
    <w:rsid w:val="003244EC"/>
    <w:rsid w:val="00325DCC"/>
    <w:rsid w:val="00326B5E"/>
    <w:rsid w:val="0033125D"/>
    <w:rsid w:val="003320D2"/>
    <w:rsid w:val="003339D5"/>
    <w:rsid w:val="00333FBE"/>
    <w:rsid w:val="00335608"/>
    <w:rsid w:val="0033612F"/>
    <w:rsid w:val="0034197F"/>
    <w:rsid w:val="00342574"/>
    <w:rsid w:val="00342A6F"/>
    <w:rsid w:val="00345E71"/>
    <w:rsid w:val="00350D7D"/>
    <w:rsid w:val="00352498"/>
    <w:rsid w:val="0035260D"/>
    <w:rsid w:val="00356AA6"/>
    <w:rsid w:val="00362483"/>
    <w:rsid w:val="00362DA7"/>
    <w:rsid w:val="00363CF1"/>
    <w:rsid w:val="00363DF7"/>
    <w:rsid w:val="00372722"/>
    <w:rsid w:val="00372A15"/>
    <w:rsid w:val="0037383E"/>
    <w:rsid w:val="0037406D"/>
    <w:rsid w:val="00384185"/>
    <w:rsid w:val="0038466D"/>
    <w:rsid w:val="00384A5B"/>
    <w:rsid w:val="003859E5"/>
    <w:rsid w:val="00386F6C"/>
    <w:rsid w:val="00392788"/>
    <w:rsid w:val="00392E97"/>
    <w:rsid w:val="00393B95"/>
    <w:rsid w:val="00394921"/>
    <w:rsid w:val="00395513"/>
    <w:rsid w:val="00397C67"/>
    <w:rsid w:val="003A39E4"/>
    <w:rsid w:val="003B10AF"/>
    <w:rsid w:val="003B112B"/>
    <w:rsid w:val="003B22CA"/>
    <w:rsid w:val="003C08C2"/>
    <w:rsid w:val="003C15FD"/>
    <w:rsid w:val="003C17E2"/>
    <w:rsid w:val="003C5283"/>
    <w:rsid w:val="003C6D33"/>
    <w:rsid w:val="003D03BC"/>
    <w:rsid w:val="003D27B0"/>
    <w:rsid w:val="003D6474"/>
    <w:rsid w:val="003E17AD"/>
    <w:rsid w:val="003E1ABD"/>
    <w:rsid w:val="003E23D6"/>
    <w:rsid w:val="003E25C9"/>
    <w:rsid w:val="003E38ED"/>
    <w:rsid w:val="003E4248"/>
    <w:rsid w:val="003E4FA2"/>
    <w:rsid w:val="003E63B2"/>
    <w:rsid w:val="003F2586"/>
    <w:rsid w:val="00401F99"/>
    <w:rsid w:val="00403C58"/>
    <w:rsid w:val="00407963"/>
    <w:rsid w:val="00410097"/>
    <w:rsid w:val="00411D5A"/>
    <w:rsid w:val="004157BD"/>
    <w:rsid w:val="00416192"/>
    <w:rsid w:val="0041690F"/>
    <w:rsid w:val="00417F97"/>
    <w:rsid w:val="00423F0D"/>
    <w:rsid w:val="00425BA7"/>
    <w:rsid w:val="00426D82"/>
    <w:rsid w:val="00427792"/>
    <w:rsid w:val="004313BE"/>
    <w:rsid w:val="00432347"/>
    <w:rsid w:val="00433455"/>
    <w:rsid w:val="00433A30"/>
    <w:rsid w:val="0043577A"/>
    <w:rsid w:val="00443092"/>
    <w:rsid w:val="004442AA"/>
    <w:rsid w:val="00447B70"/>
    <w:rsid w:val="00453A75"/>
    <w:rsid w:val="00454396"/>
    <w:rsid w:val="004548E1"/>
    <w:rsid w:val="004551A5"/>
    <w:rsid w:val="00455C3D"/>
    <w:rsid w:val="0046439F"/>
    <w:rsid w:val="0046450E"/>
    <w:rsid w:val="00466D3D"/>
    <w:rsid w:val="004672DF"/>
    <w:rsid w:val="00472819"/>
    <w:rsid w:val="00474B36"/>
    <w:rsid w:val="0047791D"/>
    <w:rsid w:val="0048412C"/>
    <w:rsid w:val="00485502"/>
    <w:rsid w:val="00485ED0"/>
    <w:rsid w:val="00491EA7"/>
    <w:rsid w:val="004947C2"/>
    <w:rsid w:val="00496706"/>
    <w:rsid w:val="00496B59"/>
    <w:rsid w:val="0049733C"/>
    <w:rsid w:val="004A382E"/>
    <w:rsid w:val="004A384D"/>
    <w:rsid w:val="004A468A"/>
    <w:rsid w:val="004B0271"/>
    <w:rsid w:val="004B0962"/>
    <w:rsid w:val="004B2642"/>
    <w:rsid w:val="004B4D4E"/>
    <w:rsid w:val="004B568B"/>
    <w:rsid w:val="004B62A8"/>
    <w:rsid w:val="004B6E79"/>
    <w:rsid w:val="004C0347"/>
    <w:rsid w:val="004C05E6"/>
    <w:rsid w:val="004C1F3D"/>
    <w:rsid w:val="004C313D"/>
    <w:rsid w:val="004C6B18"/>
    <w:rsid w:val="004D08C6"/>
    <w:rsid w:val="004D149B"/>
    <w:rsid w:val="004D1938"/>
    <w:rsid w:val="004D2331"/>
    <w:rsid w:val="004D277D"/>
    <w:rsid w:val="004D2D7F"/>
    <w:rsid w:val="004D48DF"/>
    <w:rsid w:val="004D65CD"/>
    <w:rsid w:val="004E096D"/>
    <w:rsid w:val="004E3510"/>
    <w:rsid w:val="004E4A42"/>
    <w:rsid w:val="004E55A3"/>
    <w:rsid w:val="004F1BD1"/>
    <w:rsid w:val="004F5B85"/>
    <w:rsid w:val="004F5C31"/>
    <w:rsid w:val="004F6A08"/>
    <w:rsid w:val="004F74A6"/>
    <w:rsid w:val="00502D98"/>
    <w:rsid w:val="0050548E"/>
    <w:rsid w:val="00512A3E"/>
    <w:rsid w:val="0051601C"/>
    <w:rsid w:val="005174CE"/>
    <w:rsid w:val="00522140"/>
    <w:rsid w:val="005309D8"/>
    <w:rsid w:val="00532F3C"/>
    <w:rsid w:val="00534D82"/>
    <w:rsid w:val="005352A0"/>
    <w:rsid w:val="00535E99"/>
    <w:rsid w:val="00540FA2"/>
    <w:rsid w:val="00545381"/>
    <w:rsid w:val="00545C4F"/>
    <w:rsid w:val="005462CD"/>
    <w:rsid w:val="0054647D"/>
    <w:rsid w:val="00552F14"/>
    <w:rsid w:val="00565E19"/>
    <w:rsid w:val="00566C4E"/>
    <w:rsid w:val="005709E2"/>
    <w:rsid w:val="0057212D"/>
    <w:rsid w:val="0058329E"/>
    <w:rsid w:val="00583AD0"/>
    <w:rsid w:val="00585659"/>
    <w:rsid w:val="00585856"/>
    <w:rsid w:val="005870E9"/>
    <w:rsid w:val="0059475E"/>
    <w:rsid w:val="00595FC9"/>
    <w:rsid w:val="005A0333"/>
    <w:rsid w:val="005A406B"/>
    <w:rsid w:val="005A4DF2"/>
    <w:rsid w:val="005A5BA5"/>
    <w:rsid w:val="005B07FB"/>
    <w:rsid w:val="005B45D9"/>
    <w:rsid w:val="005B72FA"/>
    <w:rsid w:val="005C393D"/>
    <w:rsid w:val="005C4F74"/>
    <w:rsid w:val="005C5464"/>
    <w:rsid w:val="005C5693"/>
    <w:rsid w:val="005D294D"/>
    <w:rsid w:val="005D45FB"/>
    <w:rsid w:val="005D4657"/>
    <w:rsid w:val="005D6C70"/>
    <w:rsid w:val="005E092F"/>
    <w:rsid w:val="005E2A52"/>
    <w:rsid w:val="005E3D59"/>
    <w:rsid w:val="005F3DB8"/>
    <w:rsid w:val="005F4172"/>
    <w:rsid w:val="005F6623"/>
    <w:rsid w:val="0061021B"/>
    <w:rsid w:val="0061025F"/>
    <w:rsid w:val="00612F6A"/>
    <w:rsid w:val="00615656"/>
    <w:rsid w:val="00616C38"/>
    <w:rsid w:val="00620016"/>
    <w:rsid w:val="00630C07"/>
    <w:rsid w:val="00631F60"/>
    <w:rsid w:val="00633D04"/>
    <w:rsid w:val="006345F8"/>
    <w:rsid w:val="006415BA"/>
    <w:rsid w:val="0064272F"/>
    <w:rsid w:val="00642A80"/>
    <w:rsid w:val="006437AC"/>
    <w:rsid w:val="00655EE7"/>
    <w:rsid w:val="006606E3"/>
    <w:rsid w:val="0066137C"/>
    <w:rsid w:val="00661A23"/>
    <w:rsid w:val="006628E1"/>
    <w:rsid w:val="00663358"/>
    <w:rsid w:val="0066485A"/>
    <w:rsid w:val="00666BFF"/>
    <w:rsid w:val="00670208"/>
    <w:rsid w:val="006703EF"/>
    <w:rsid w:val="00671962"/>
    <w:rsid w:val="00675951"/>
    <w:rsid w:val="00681A2A"/>
    <w:rsid w:val="00684316"/>
    <w:rsid w:val="00686C24"/>
    <w:rsid w:val="00691DCC"/>
    <w:rsid w:val="00693D7B"/>
    <w:rsid w:val="0069630A"/>
    <w:rsid w:val="006A0A83"/>
    <w:rsid w:val="006A7B1B"/>
    <w:rsid w:val="006A7CE3"/>
    <w:rsid w:val="006B119F"/>
    <w:rsid w:val="006B2ECA"/>
    <w:rsid w:val="006B4524"/>
    <w:rsid w:val="006B5B5C"/>
    <w:rsid w:val="006B60AF"/>
    <w:rsid w:val="006B6F46"/>
    <w:rsid w:val="006B7C33"/>
    <w:rsid w:val="006C554A"/>
    <w:rsid w:val="006D446E"/>
    <w:rsid w:val="006D68FA"/>
    <w:rsid w:val="006E0F15"/>
    <w:rsid w:val="006E10AB"/>
    <w:rsid w:val="006E6B4C"/>
    <w:rsid w:val="006F0556"/>
    <w:rsid w:val="006F09C6"/>
    <w:rsid w:val="006F5782"/>
    <w:rsid w:val="00700732"/>
    <w:rsid w:val="007019DD"/>
    <w:rsid w:val="007027D2"/>
    <w:rsid w:val="00703CB9"/>
    <w:rsid w:val="00703D1E"/>
    <w:rsid w:val="00706673"/>
    <w:rsid w:val="00706B4B"/>
    <w:rsid w:val="00711C71"/>
    <w:rsid w:val="007121C8"/>
    <w:rsid w:val="007128F1"/>
    <w:rsid w:val="00713FF9"/>
    <w:rsid w:val="00714963"/>
    <w:rsid w:val="007167E2"/>
    <w:rsid w:val="0072094E"/>
    <w:rsid w:val="0072331C"/>
    <w:rsid w:val="00725930"/>
    <w:rsid w:val="0072702B"/>
    <w:rsid w:val="007307F8"/>
    <w:rsid w:val="00730C4C"/>
    <w:rsid w:val="007320FC"/>
    <w:rsid w:val="007348E3"/>
    <w:rsid w:val="00747832"/>
    <w:rsid w:val="007501F8"/>
    <w:rsid w:val="007513F3"/>
    <w:rsid w:val="007518EA"/>
    <w:rsid w:val="00751C1D"/>
    <w:rsid w:val="007524C7"/>
    <w:rsid w:val="00757BBD"/>
    <w:rsid w:val="00763E2E"/>
    <w:rsid w:val="00764468"/>
    <w:rsid w:val="007644D1"/>
    <w:rsid w:val="0076502C"/>
    <w:rsid w:val="007662FE"/>
    <w:rsid w:val="00770A0E"/>
    <w:rsid w:val="00773C54"/>
    <w:rsid w:val="00774AC2"/>
    <w:rsid w:val="007761E0"/>
    <w:rsid w:val="007772E4"/>
    <w:rsid w:val="00777F7F"/>
    <w:rsid w:val="00781D5C"/>
    <w:rsid w:val="00787885"/>
    <w:rsid w:val="0079099D"/>
    <w:rsid w:val="00792A25"/>
    <w:rsid w:val="00797BB9"/>
    <w:rsid w:val="007A0826"/>
    <w:rsid w:val="007A0E76"/>
    <w:rsid w:val="007A4917"/>
    <w:rsid w:val="007B014D"/>
    <w:rsid w:val="007B2CCA"/>
    <w:rsid w:val="007B4481"/>
    <w:rsid w:val="007B5F92"/>
    <w:rsid w:val="007B62CB"/>
    <w:rsid w:val="007B79A9"/>
    <w:rsid w:val="007C03A4"/>
    <w:rsid w:val="007C341C"/>
    <w:rsid w:val="007C3702"/>
    <w:rsid w:val="007C6162"/>
    <w:rsid w:val="007C7AA4"/>
    <w:rsid w:val="007D0F60"/>
    <w:rsid w:val="007D0FF4"/>
    <w:rsid w:val="007D1EC4"/>
    <w:rsid w:val="007D43C5"/>
    <w:rsid w:val="007E0664"/>
    <w:rsid w:val="007E0F1B"/>
    <w:rsid w:val="007E1803"/>
    <w:rsid w:val="007E2D78"/>
    <w:rsid w:val="007E579D"/>
    <w:rsid w:val="007E716E"/>
    <w:rsid w:val="007F0267"/>
    <w:rsid w:val="007F2349"/>
    <w:rsid w:val="007F39E3"/>
    <w:rsid w:val="007F6CE3"/>
    <w:rsid w:val="008001EF"/>
    <w:rsid w:val="008005C2"/>
    <w:rsid w:val="00801207"/>
    <w:rsid w:val="008023F2"/>
    <w:rsid w:val="00804713"/>
    <w:rsid w:val="00814542"/>
    <w:rsid w:val="00814CBA"/>
    <w:rsid w:val="00815223"/>
    <w:rsid w:val="008159A6"/>
    <w:rsid w:val="008178AA"/>
    <w:rsid w:val="00821852"/>
    <w:rsid w:val="00826A06"/>
    <w:rsid w:val="00830B26"/>
    <w:rsid w:val="00832BA1"/>
    <w:rsid w:val="00832BE3"/>
    <w:rsid w:val="00835EC8"/>
    <w:rsid w:val="00842144"/>
    <w:rsid w:val="008441FB"/>
    <w:rsid w:val="00845A29"/>
    <w:rsid w:val="008472C1"/>
    <w:rsid w:val="008516B9"/>
    <w:rsid w:val="0085374F"/>
    <w:rsid w:val="0085572B"/>
    <w:rsid w:val="008558AC"/>
    <w:rsid w:val="0086029E"/>
    <w:rsid w:val="008607A8"/>
    <w:rsid w:val="00860CAD"/>
    <w:rsid w:val="00861F20"/>
    <w:rsid w:val="00862741"/>
    <w:rsid w:val="00864211"/>
    <w:rsid w:val="00865C4F"/>
    <w:rsid w:val="0086664B"/>
    <w:rsid w:val="00866B55"/>
    <w:rsid w:val="008765E2"/>
    <w:rsid w:val="008825AE"/>
    <w:rsid w:val="00883CC4"/>
    <w:rsid w:val="00883F46"/>
    <w:rsid w:val="00885D6F"/>
    <w:rsid w:val="00886119"/>
    <w:rsid w:val="0089063A"/>
    <w:rsid w:val="00891328"/>
    <w:rsid w:val="00893042"/>
    <w:rsid w:val="00893F41"/>
    <w:rsid w:val="008A0670"/>
    <w:rsid w:val="008A08B0"/>
    <w:rsid w:val="008A1E50"/>
    <w:rsid w:val="008A42C8"/>
    <w:rsid w:val="008A6BD4"/>
    <w:rsid w:val="008B39D7"/>
    <w:rsid w:val="008B6D50"/>
    <w:rsid w:val="008C1677"/>
    <w:rsid w:val="008C2621"/>
    <w:rsid w:val="008C31FC"/>
    <w:rsid w:val="008C4DC5"/>
    <w:rsid w:val="008C6810"/>
    <w:rsid w:val="008C7B61"/>
    <w:rsid w:val="008D514F"/>
    <w:rsid w:val="008E133E"/>
    <w:rsid w:val="008E1816"/>
    <w:rsid w:val="008E2D93"/>
    <w:rsid w:val="008E4DDD"/>
    <w:rsid w:val="008F00E4"/>
    <w:rsid w:val="008F74EA"/>
    <w:rsid w:val="009014C4"/>
    <w:rsid w:val="009058C5"/>
    <w:rsid w:val="0090679A"/>
    <w:rsid w:val="009107A0"/>
    <w:rsid w:val="00910B77"/>
    <w:rsid w:val="0091127E"/>
    <w:rsid w:val="00912159"/>
    <w:rsid w:val="009148F9"/>
    <w:rsid w:val="009151BB"/>
    <w:rsid w:val="00916A86"/>
    <w:rsid w:val="0091717D"/>
    <w:rsid w:val="009175AE"/>
    <w:rsid w:val="00917BD1"/>
    <w:rsid w:val="00920C64"/>
    <w:rsid w:val="0092188D"/>
    <w:rsid w:val="009300C3"/>
    <w:rsid w:val="00933321"/>
    <w:rsid w:val="00933F5D"/>
    <w:rsid w:val="00944875"/>
    <w:rsid w:val="009502B1"/>
    <w:rsid w:val="00950643"/>
    <w:rsid w:val="00951AF4"/>
    <w:rsid w:val="00954AD1"/>
    <w:rsid w:val="00955E6D"/>
    <w:rsid w:val="009565EC"/>
    <w:rsid w:val="009568F9"/>
    <w:rsid w:val="00957BEE"/>
    <w:rsid w:val="0096218B"/>
    <w:rsid w:val="00964451"/>
    <w:rsid w:val="00970020"/>
    <w:rsid w:val="009731D2"/>
    <w:rsid w:val="00974A38"/>
    <w:rsid w:val="00991A78"/>
    <w:rsid w:val="00993130"/>
    <w:rsid w:val="0099521C"/>
    <w:rsid w:val="00995557"/>
    <w:rsid w:val="00996345"/>
    <w:rsid w:val="009A189F"/>
    <w:rsid w:val="009A2745"/>
    <w:rsid w:val="009A2F71"/>
    <w:rsid w:val="009B125A"/>
    <w:rsid w:val="009B415E"/>
    <w:rsid w:val="009C03C5"/>
    <w:rsid w:val="009C245F"/>
    <w:rsid w:val="009C428A"/>
    <w:rsid w:val="009D295B"/>
    <w:rsid w:val="009D2CAC"/>
    <w:rsid w:val="009D2FAB"/>
    <w:rsid w:val="009D4B6B"/>
    <w:rsid w:val="009D7E94"/>
    <w:rsid w:val="009E2025"/>
    <w:rsid w:val="009E452C"/>
    <w:rsid w:val="009E4AAE"/>
    <w:rsid w:val="009E5C0F"/>
    <w:rsid w:val="009E70A4"/>
    <w:rsid w:val="009F01B2"/>
    <w:rsid w:val="009F794F"/>
    <w:rsid w:val="009F7B80"/>
    <w:rsid w:val="00A00296"/>
    <w:rsid w:val="00A01360"/>
    <w:rsid w:val="00A0322F"/>
    <w:rsid w:val="00A036E9"/>
    <w:rsid w:val="00A03C61"/>
    <w:rsid w:val="00A05080"/>
    <w:rsid w:val="00A1140E"/>
    <w:rsid w:val="00A145D8"/>
    <w:rsid w:val="00A21651"/>
    <w:rsid w:val="00A226D9"/>
    <w:rsid w:val="00A22E1E"/>
    <w:rsid w:val="00A22F6D"/>
    <w:rsid w:val="00A2482E"/>
    <w:rsid w:val="00A25B73"/>
    <w:rsid w:val="00A3016D"/>
    <w:rsid w:val="00A33E08"/>
    <w:rsid w:val="00A33E55"/>
    <w:rsid w:val="00A3437B"/>
    <w:rsid w:val="00A36D6C"/>
    <w:rsid w:val="00A403EA"/>
    <w:rsid w:val="00A41AD0"/>
    <w:rsid w:val="00A42F5F"/>
    <w:rsid w:val="00A45AB7"/>
    <w:rsid w:val="00A47CBB"/>
    <w:rsid w:val="00A50B8E"/>
    <w:rsid w:val="00A5150D"/>
    <w:rsid w:val="00A5758F"/>
    <w:rsid w:val="00A57595"/>
    <w:rsid w:val="00A60D6E"/>
    <w:rsid w:val="00A640FE"/>
    <w:rsid w:val="00A70307"/>
    <w:rsid w:val="00A710E5"/>
    <w:rsid w:val="00A71851"/>
    <w:rsid w:val="00A71E29"/>
    <w:rsid w:val="00A71E57"/>
    <w:rsid w:val="00A72D7B"/>
    <w:rsid w:val="00A73753"/>
    <w:rsid w:val="00A7535A"/>
    <w:rsid w:val="00A768BF"/>
    <w:rsid w:val="00A80227"/>
    <w:rsid w:val="00A8251D"/>
    <w:rsid w:val="00A82A05"/>
    <w:rsid w:val="00A84FFE"/>
    <w:rsid w:val="00A91F20"/>
    <w:rsid w:val="00A943BD"/>
    <w:rsid w:val="00A94889"/>
    <w:rsid w:val="00AA089F"/>
    <w:rsid w:val="00AA1259"/>
    <w:rsid w:val="00AA5EBB"/>
    <w:rsid w:val="00AA7615"/>
    <w:rsid w:val="00AB4134"/>
    <w:rsid w:val="00AB5821"/>
    <w:rsid w:val="00AB6E66"/>
    <w:rsid w:val="00AC345D"/>
    <w:rsid w:val="00AC5718"/>
    <w:rsid w:val="00AC6992"/>
    <w:rsid w:val="00AD001B"/>
    <w:rsid w:val="00AD0C74"/>
    <w:rsid w:val="00AD24F1"/>
    <w:rsid w:val="00AD7FFA"/>
    <w:rsid w:val="00AE1A37"/>
    <w:rsid w:val="00AE1E6D"/>
    <w:rsid w:val="00AE2484"/>
    <w:rsid w:val="00AE3685"/>
    <w:rsid w:val="00AE5B74"/>
    <w:rsid w:val="00AE777D"/>
    <w:rsid w:val="00AF1DE0"/>
    <w:rsid w:val="00AF7B3B"/>
    <w:rsid w:val="00B0095B"/>
    <w:rsid w:val="00B01C1D"/>
    <w:rsid w:val="00B02281"/>
    <w:rsid w:val="00B07376"/>
    <w:rsid w:val="00B07B97"/>
    <w:rsid w:val="00B12C90"/>
    <w:rsid w:val="00B15506"/>
    <w:rsid w:val="00B23509"/>
    <w:rsid w:val="00B23B07"/>
    <w:rsid w:val="00B240B3"/>
    <w:rsid w:val="00B27399"/>
    <w:rsid w:val="00B2786E"/>
    <w:rsid w:val="00B3174C"/>
    <w:rsid w:val="00B34FEE"/>
    <w:rsid w:val="00B41D87"/>
    <w:rsid w:val="00B42302"/>
    <w:rsid w:val="00B4391B"/>
    <w:rsid w:val="00B51503"/>
    <w:rsid w:val="00B51D23"/>
    <w:rsid w:val="00B53077"/>
    <w:rsid w:val="00B530D4"/>
    <w:rsid w:val="00B5316F"/>
    <w:rsid w:val="00B53889"/>
    <w:rsid w:val="00B60019"/>
    <w:rsid w:val="00B65231"/>
    <w:rsid w:val="00B71C48"/>
    <w:rsid w:val="00B7495D"/>
    <w:rsid w:val="00B76F2A"/>
    <w:rsid w:val="00B843B7"/>
    <w:rsid w:val="00B85CA9"/>
    <w:rsid w:val="00B863E3"/>
    <w:rsid w:val="00B873B6"/>
    <w:rsid w:val="00B909CA"/>
    <w:rsid w:val="00B954E5"/>
    <w:rsid w:val="00BA2DD9"/>
    <w:rsid w:val="00BA4580"/>
    <w:rsid w:val="00BA5470"/>
    <w:rsid w:val="00BB0681"/>
    <w:rsid w:val="00BB1267"/>
    <w:rsid w:val="00BB1976"/>
    <w:rsid w:val="00BB4C08"/>
    <w:rsid w:val="00BB57B3"/>
    <w:rsid w:val="00BB6D97"/>
    <w:rsid w:val="00BB7E91"/>
    <w:rsid w:val="00BC4475"/>
    <w:rsid w:val="00BC4F64"/>
    <w:rsid w:val="00BC7B8C"/>
    <w:rsid w:val="00BD471D"/>
    <w:rsid w:val="00BE0CC5"/>
    <w:rsid w:val="00BE1065"/>
    <w:rsid w:val="00BE1A75"/>
    <w:rsid w:val="00BE3057"/>
    <w:rsid w:val="00BE37B9"/>
    <w:rsid w:val="00BE3FBE"/>
    <w:rsid w:val="00BF1595"/>
    <w:rsid w:val="00BF6838"/>
    <w:rsid w:val="00BF7435"/>
    <w:rsid w:val="00C06726"/>
    <w:rsid w:val="00C06C6C"/>
    <w:rsid w:val="00C06E84"/>
    <w:rsid w:val="00C07B2D"/>
    <w:rsid w:val="00C10AF5"/>
    <w:rsid w:val="00C14633"/>
    <w:rsid w:val="00C1487A"/>
    <w:rsid w:val="00C16B88"/>
    <w:rsid w:val="00C17BF0"/>
    <w:rsid w:val="00C17BFD"/>
    <w:rsid w:val="00C237A2"/>
    <w:rsid w:val="00C3129B"/>
    <w:rsid w:val="00C331A1"/>
    <w:rsid w:val="00C3482E"/>
    <w:rsid w:val="00C34E66"/>
    <w:rsid w:val="00C372DF"/>
    <w:rsid w:val="00C37CD7"/>
    <w:rsid w:val="00C412B9"/>
    <w:rsid w:val="00C44986"/>
    <w:rsid w:val="00C457A8"/>
    <w:rsid w:val="00C464A5"/>
    <w:rsid w:val="00C531FB"/>
    <w:rsid w:val="00C537FA"/>
    <w:rsid w:val="00C562A3"/>
    <w:rsid w:val="00C61301"/>
    <w:rsid w:val="00C6424C"/>
    <w:rsid w:val="00C65B32"/>
    <w:rsid w:val="00C668C9"/>
    <w:rsid w:val="00C66AE1"/>
    <w:rsid w:val="00C7096F"/>
    <w:rsid w:val="00C71030"/>
    <w:rsid w:val="00C713EE"/>
    <w:rsid w:val="00C7183A"/>
    <w:rsid w:val="00C75BE8"/>
    <w:rsid w:val="00C77AEF"/>
    <w:rsid w:val="00C812FE"/>
    <w:rsid w:val="00C82965"/>
    <w:rsid w:val="00C903B6"/>
    <w:rsid w:val="00C92822"/>
    <w:rsid w:val="00C9375B"/>
    <w:rsid w:val="00C93D5D"/>
    <w:rsid w:val="00CA1DCA"/>
    <w:rsid w:val="00CA3411"/>
    <w:rsid w:val="00CA43F6"/>
    <w:rsid w:val="00CA446F"/>
    <w:rsid w:val="00CA52BB"/>
    <w:rsid w:val="00CA77A8"/>
    <w:rsid w:val="00CB02B1"/>
    <w:rsid w:val="00CB211E"/>
    <w:rsid w:val="00CB4564"/>
    <w:rsid w:val="00CB509B"/>
    <w:rsid w:val="00CB752F"/>
    <w:rsid w:val="00CC151C"/>
    <w:rsid w:val="00CC22DC"/>
    <w:rsid w:val="00CC4033"/>
    <w:rsid w:val="00CC41F7"/>
    <w:rsid w:val="00CC6C37"/>
    <w:rsid w:val="00CD04AB"/>
    <w:rsid w:val="00CD1D22"/>
    <w:rsid w:val="00CD5F50"/>
    <w:rsid w:val="00CD76E3"/>
    <w:rsid w:val="00CE6E3A"/>
    <w:rsid w:val="00CF309F"/>
    <w:rsid w:val="00CF4434"/>
    <w:rsid w:val="00CF6B62"/>
    <w:rsid w:val="00D013BE"/>
    <w:rsid w:val="00D03038"/>
    <w:rsid w:val="00D1025C"/>
    <w:rsid w:val="00D10CCA"/>
    <w:rsid w:val="00D11FC5"/>
    <w:rsid w:val="00D12720"/>
    <w:rsid w:val="00D14521"/>
    <w:rsid w:val="00D16A33"/>
    <w:rsid w:val="00D16CDD"/>
    <w:rsid w:val="00D21604"/>
    <w:rsid w:val="00D25B8C"/>
    <w:rsid w:val="00D27D9A"/>
    <w:rsid w:val="00D42A92"/>
    <w:rsid w:val="00D43274"/>
    <w:rsid w:val="00D46DA6"/>
    <w:rsid w:val="00D51250"/>
    <w:rsid w:val="00D548BC"/>
    <w:rsid w:val="00D56C96"/>
    <w:rsid w:val="00D63D58"/>
    <w:rsid w:val="00D648D7"/>
    <w:rsid w:val="00D667C1"/>
    <w:rsid w:val="00D72FF9"/>
    <w:rsid w:val="00D7414B"/>
    <w:rsid w:val="00D741B6"/>
    <w:rsid w:val="00D75849"/>
    <w:rsid w:val="00D76BF3"/>
    <w:rsid w:val="00D77DD0"/>
    <w:rsid w:val="00D80667"/>
    <w:rsid w:val="00D8355E"/>
    <w:rsid w:val="00D9104D"/>
    <w:rsid w:val="00D91A60"/>
    <w:rsid w:val="00D91DFE"/>
    <w:rsid w:val="00D928E5"/>
    <w:rsid w:val="00D92CDC"/>
    <w:rsid w:val="00D938C9"/>
    <w:rsid w:val="00D947BD"/>
    <w:rsid w:val="00D96EF9"/>
    <w:rsid w:val="00D9746B"/>
    <w:rsid w:val="00DA1F66"/>
    <w:rsid w:val="00DA2388"/>
    <w:rsid w:val="00DA29CC"/>
    <w:rsid w:val="00DA2D2A"/>
    <w:rsid w:val="00DB08D1"/>
    <w:rsid w:val="00DB242E"/>
    <w:rsid w:val="00DB2E45"/>
    <w:rsid w:val="00DB2F36"/>
    <w:rsid w:val="00DB5112"/>
    <w:rsid w:val="00DC0AAD"/>
    <w:rsid w:val="00DC10D7"/>
    <w:rsid w:val="00DC1A15"/>
    <w:rsid w:val="00DC6B73"/>
    <w:rsid w:val="00DC7545"/>
    <w:rsid w:val="00DD0F28"/>
    <w:rsid w:val="00DD154C"/>
    <w:rsid w:val="00DD39BD"/>
    <w:rsid w:val="00DD651A"/>
    <w:rsid w:val="00DD65FB"/>
    <w:rsid w:val="00DD78DB"/>
    <w:rsid w:val="00DE0851"/>
    <w:rsid w:val="00DE379E"/>
    <w:rsid w:val="00DE4843"/>
    <w:rsid w:val="00DE624D"/>
    <w:rsid w:val="00DE62E4"/>
    <w:rsid w:val="00DE6CA9"/>
    <w:rsid w:val="00DF07EA"/>
    <w:rsid w:val="00DF0C9C"/>
    <w:rsid w:val="00DF2A7A"/>
    <w:rsid w:val="00DF7C40"/>
    <w:rsid w:val="00DF7F8B"/>
    <w:rsid w:val="00E0189B"/>
    <w:rsid w:val="00E01A50"/>
    <w:rsid w:val="00E058C5"/>
    <w:rsid w:val="00E1135A"/>
    <w:rsid w:val="00E11EDA"/>
    <w:rsid w:val="00E1262F"/>
    <w:rsid w:val="00E12830"/>
    <w:rsid w:val="00E12DC1"/>
    <w:rsid w:val="00E23657"/>
    <w:rsid w:val="00E241C0"/>
    <w:rsid w:val="00E24F8C"/>
    <w:rsid w:val="00E26C86"/>
    <w:rsid w:val="00E27E10"/>
    <w:rsid w:val="00E31408"/>
    <w:rsid w:val="00E31E84"/>
    <w:rsid w:val="00E35187"/>
    <w:rsid w:val="00E35A87"/>
    <w:rsid w:val="00E35B7B"/>
    <w:rsid w:val="00E35CCB"/>
    <w:rsid w:val="00E378E0"/>
    <w:rsid w:val="00E40E30"/>
    <w:rsid w:val="00E445FF"/>
    <w:rsid w:val="00E4472B"/>
    <w:rsid w:val="00E44E1E"/>
    <w:rsid w:val="00E46DAC"/>
    <w:rsid w:val="00E5345B"/>
    <w:rsid w:val="00E54256"/>
    <w:rsid w:val="00E543CC"/>
    <w:rsid w:val="00E55FBC"/>
    <w:rsid w:val="00E57DF8"/>
    <w:rsid w:val="00E60B1C"/>
    <w:rsid w:val="00E66C5E"/>
    <w:rsid w:val="00E75309"/>
    <w:rsid w:val="00E8074C"/>
    <w:rsid w:val="00E80D3C"/>
    <w:rsid w:val="00E90FEA"/>
    <w:rsid w:val="00E95020"/>
    <w:rsid w:val="00EA0F18"/>
    <w:rsid w:val="00EA1123"/>
    <w:rsid w:val="00EA2C76"/>
    <w:rsid w:val="00EA5D8C"/>
    <w:rsid w:val="00EB3E20"/>
    <w:rsid w:val="00EB758D"/>
    <w:rsid w:val="00EC19F0"/>
    <w:rsid w:val="00EC2173"/>
    <w:rsid w:val="00EC6600"/>
    <w:rsid w:val="00EC7330"/>
    <w:rsid w:val="00ED18B9"/>
    <w:rsid w:val="00ED20A1"/>
    <w:rsid w:val="00ED281B"/>
    <w:rsid w:val="00ED2856"/>
    <w:rsid w:val="00ED3352"/>
    <w:rsid w:val="00ED5F5C"/>
    <w:rsid w:val="00ED7D7F"/>
    <w:rsid w:val="00EE0158"/>
    <w:rsid w:val="00EE0E32"/>
    <w:rsid w:val="00EE329F"/>
    <w:rsid w:val="00EE4785"/>
    <w:rsid w:val="00EE7661"/>
    <w:rsid w:val="00EF0B91"/>
    <w:rsid w:val="00EF1A43"/>
    <w:rsid w:val="00EF404D"/>
    <w:rsid w:val="00EF57B4"/>
    <w:rsid w:val="00EF589C"/>
    <w:rsid w:val="00EF71EE"/>
    <w:rsid w:val="00F01E4A"/>
    <w:rsid w:val="00F040DA"/>
    <w:rsid w:val="00F07DB8"/>
    <w:rsid w:val="00F13A70"/>
    <w:rsid w:val="00F16382"/>
    <w:rsid w:val="00F2381E"/>
    <w:rsid w:val="00F244C9"/>
    <w:rsid w:val="00F26F78"/>
    <w:rsid w:val="00F27ACB"/>
    <w:rsid w:val="00F27AFB"/>
    <w:rsid w:val="00F31DD2"/>
    <w:rsid w:val="00F32B65"/>
    <w:rsid w:val="00F37058"/>
    <w:rsid w:val="00F409E0"/>
    <w:rsid w:val="00F40EC1"/>
    <w:rsid w:val="00F41164"/>
    <w:rsid w:val="00F44A00"/>
    <w:rsid w:val="00F47746"/>
    <w:rsid w:val="00F52D95"/>
    <w:rsid w:val="00F53F62"/>
    <w:rsid w:val="00F54F9A"/>
    <w:rsid w:val="00F65387"/>
    <w:rsid w:val="00F66A0C"/>
    <w:rsid w:val="00F703FB"/>
    <w:rsid w:val="00F71D7D"/>
    <w:rsid w:val="00F729E4"/>
    <w:rsid w:val="00F72A21"/>
    <w:rsid w:val="00F77C7B"/>
    <w:rsid w:val="00F80150"/>
    <w:rsid w:val="00F84464"/>
    <w:rsid w:val="00F85CC1"/>
    <w:rsid w:val="00F87C4E"/>
    <w:rsid w:val="00F92261"/>
    <w:rsid w:val="00F9236A"/>
    <w:rsid w:val="00F9602F"/>
    <w:rsid w:val="00FA32AA"/>
    <w:rsid w:val="00FA387E"/>
    <w:rsid w:val="00FA5F96"/>
    <w:rsid w:val="00FB4DB5"/>
    <w:rsid w:val="00FB7D53"/>
    <w:rsid w:val="00FD3708"/>
    <w:rsid w:val="00FD4554"/>
    <w:rsid w:val="00FE6727"/>
    <w:rsid w:val="00FF06BE"/>
    <w:rsid w:val="00FF3A1A"/>
    <w:rsid w:val="00FF678C"/>
    <w:rsid w:val="017691AF"/>
    <w:rsid w:val="035E1795"/>
    <w:rsid w:val="09B430BC"/>
    <w:rsid w:val="0A537D8D"/>
    <w:rsid w:val="0AC11C0C"/>
    <w:rsid w:val="0B5FC557"/>
    <w:rsid w:val="14E06DC0"/>
    <w:rsid w:val="170B40DD"/>
    <w:rsid w:val="1A7A4F7A"/>
    <w:rsid w:val="1B7F4D44"/>
    <w:rsid w:val="1B8E0083"/>
    <w:rsid w:val="1C161FDB"/>
    <w:rsid w:val="1C458D49"/>
    <w:rsid w:val="1DEDAA67"/>
    <w:rsid w:val="287DC6B8"/>
    <w:rsid w:val="2B6B0DDA"/>
    <w:rsid w:val="2D06DE3B"/>
    <w:rsid w:val="38F98BD6"/>
    <w:rsid w:val="3B8131A4"/>
    <w:rsid w:val="3B891F2A"/>
    <w:rsid w:val="3BCB9285"/>
    <w:rsid w:val="3BDE18A6"/>
    <w:rsid w:val="3D4F24A3"/>
    <w:rsid w:val="4054A2C7"/>
    <w:rsid w:val="406D61D2"/>
    <w:rsid w:val="438BF784"/>
    <w:rsid w:val="4B9F42F4"/>
    <w:rsid w:val="4CAEFA68"/>
    <w:rsid w:val="4D1EBC8D"/>
    <w:rsid w:val="522FE23B"/>
    <w:rsid w:val="528B27C7"/>
    <w:rsid w:val="53CC4F50"/>
    <w:rsid w:val="57B4A2AB"/>
    <w:rsid w:val="5E2BD1B5"/>
    <w:rsid w:val="5FCE4D97"/>
    <w:rsid w:val="63A75046"/>
    <w:rsid w:val="6932DBB9"/>
    <w:rsid w:val="69E37D9E"/>
    <w:rsid w:val="6B0A54BD"/>
    <w:rsid w:val="6B161457"/>
    <w:rsid w:val="6C7DBA28"/>
    <w:rsid w:val="6FDDC5E0"/>
    <w:rsid w:val="7657C10E"/>
    <w:rsid w:val="79B1D879"/>
    <w:rsid w:val="7A1896ED"/>
    <w:rsid w:val="7C381D8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28FDC"/>
  <w15:chartTrackingRefBased/>
  <w15:docId w15:val="{F0376CA6-F21B-43FA-A63C-847AC83D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645"/>
    <w:rPr>
      <w:rFonts w:ascii="Arial" w:hAnsi="Arial"/>
      <w:sz w:val="24"/>
    </w:rPr>
  </w:style>
  <w:style w:type="paragraph" w:styleId="Heading1">
    <w:name w:val="heading 1"/>
    <w:basedOn w:val="Normal"/>
    <w:next w:val="Normal"/>
    <w:link w:val="Heading1Char"/>
    <w:uiPriority w:val="9"/>
    <w:qFormat/>
    <w:rsid w:val="00917BD1"/>
    <w:pPr>
      <w:keepNext/>
      <w:keepLines/>
      <w:spacing w:after="180"/>
      <w:outlineLvl w:val="0"/>
    </w:pPr>
    <w:rPr>
      <w:rFonts w:asciiTheme="majorHAnsi" w:eastAsiaTheme="majorEastAsia" w:hAnsiTheme="majorHAnsi" w:cstheme="majorBidi"/>
      <w:b/>
      <w:color w:val="2F5496" w:themeColor="accent1" w:themeShade="BF"/>
      <w:sz w:val="32"/>
      <w:szCs w:val="40"/>
    </w:rPr>
  </w:style>
  <w:style w:type="paragraph" w:styleId="Heading2">
    <w:name w:val="heading 2"/>
    <w:basedOn w:val="Normal"/>
    <w:next w:val="Normal"/>
    <w:link w:val="Heading2Char"/>
    <w:uiPriority w:val="9"/>
    <w:unhideWhenUsed/>
    <w:qFormat/>
    <w:rsid w:val="00356AA6"/>
    <w:pPr>
      <w:keepNext/>
      <w:keepLines/>
      <w:spacing w:before="240" w:after="120"/>
      <w:outlineLvl w:val="1"/>
    </w:pPr>
    <w:rPr>
      <w:rFonts w:asciiTheme="majorHAnsi" w:eastAsiaTheme="majorEastAsia" w:hAnsiTheme="majorHAnsi" w:cstheme="majorBidi"/>
      <w:b/>
      <w:color w:val="2F5496" w:themeColor="accent1" w:themeShade="BF"/>
      <w:sz w:val="26"/>
      <w:szCs w:val="33"/>
    </w:rPr>
  </w:style>
  <w:style w:type="paragraph" w:styleId="Heading3">
    <w:name w:val="heading 3"/>
    <w:basedOn w:val="Normal"/>
    <w:next w:val="Normal"/>
    <w:link w:val="Heading3Char"/>
    <w:uiPriority w:val="9"/>
    <w:unhideWhenUsed/>
    <w:qFormat/>
    <w:rsid w:val="00356AA6"/>
    <w:pPr>
      <w:keepNext/>
      <w:keepLines/>
      <w:spacing w:before="240" w:after="240"/>
      <w:outlineLvl w:val="2"/>
    </w:pPr>
    <w:rPr>
      <w:rFonts w:asciiTheme="majorHAnsi" w:eastAsiaTheme="majorEastAsia" w:hAnsiTheme="majorHAnsi" w:cstheme="majorBidi"/>
      <w:b/>
      <w:color w:val="1F3763" w:themeColor="accent1" w:themeShade="7F"/>
      <w:szCs w:val="30"/>
    </w:rPr>
  </w:style>
  <w:style w:type="paragraph" w:styleId="Heading4">
    <w:name w:val="heading 4"/>
    <w:basedOn w:val="Normal"/>
    <w:next w:val="Normal"/>
    <w:link w:val="Heading4Char"/>
    <w:uiPriority w:val="9"/>
    <w:semiHidden/>
    <w:unhideWhenUsed/>
    <w:qFormat/>
    <w:rsid w:val="00CD1D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1"/>
    <w:rPr>
      <w:rFonts w:asciiTheme="majorHAnsi" w:eastAsiaTheme="majorEastAsia" w:hAnsiTheme="majorHAnsi" w:cstheme="majorBidi"/>
      <w:b/>
      <w:color w:val="2F5496" w:themeColor="accent1" w:themeShade="BF"/>
      <w:sz w:val="32"/>
      <w:szCs w:val="40"/>
    </w:rPr>
  </w:style>
  <w:style w:type="character" w:customStyle="1" w:styleId="Heading2Char">
    <w:name w:val="Heading 2 Char"/>
    <w:basedOn w:val="DefaultParagraphFont"/>
    <w:link w:val="Heading2"/>
    <w:uiPriority w:val="9"/>
    <w:rsid w:val="00356AA6"/>
    <w:rPr>
      <w:rFonts w:asciiTheme="majorHAnsi" w:eastAsiaTheme="majorEastAsia" w:hAnsiTheme="majorHAnsi" w:cstheme="majorBidi"/>
      <w:b/>
      <w:color w:val="2F5496" w:themeColor="accent1" w:themeShade="BF"/>
      <w:sz w:val="26"/>
      <w:szCs w:val="33"/>
    </w:rPr>
  </w:style>
  <w:style w:type="paragraph" w:styleId="TOCHeading">
    <w:name w:val="TOC Heading"/>
    <w:basedOn w:val="Heading1"/>
    <w:next w:val="Normal"/>
    <w:uiPriority w:val="39"/>
    <w:unhideWhenUsed/>
    <w:qFormat/>
    <w:rsid w:val="00EF1A43"/>
    <w:pPr>
      <w:outlineLvl w:val="9"/>
    </w:pPr>
    <w:rPr>
      <w:szCs w:val="32"/>
      <w:lang w:val="en-US" w:bidi="ar-SA"/>
    </w:rPr>
  </w:style>
  <w:style w:type="paragraph" w:styleId="TOC1">
    <w:name w:val="toc 1"/>
    <w:basedOn w:val="Normal"/>
    <w:next w:val="Normal"/>
    <w:autoRedefine/>
    <w:uiPriority w:val="39"/>
    <w:unhideWhenUsed/>
    <w:rsid w:val="00BB57B3"/>
    <w:pPr>
      <w:tabs>
        <w:tab w:val="right" w:leader="dot" w:pos="9016"/>
      </w:tabs>
      <w:spacing w:after="100"/>
    </w:pPr>
  </w:style>
  <w:style w:type="character" w:styleId="Hyperlink">
    <w:name w:val="Hyperlink"/>
    <w:basedOn w:val="DefaultParagraphFont"/>
    <w:uiPriority w:val="99"/>
    <w:unhideWhenUsed/>
    <w:rsid w:val="00EF1A43"/>
    <w:rPr>
      <w:color w:val="0563C1" w:themeColor="hyperlink"/>
      <w:u w:val="single"/>
    </w:rPr>
  </w:style>
  <w:style w:type="paragraph" w:styleId="Title">
    <w:name w:val="Title"/>
    <w:basedOn w:val="Normal"/>
    <w:next w:val="Normal"/>
    <w:link w:val="TitleChar"/>
    <w:uiPriority w:val="10"/>
    <w:qFormat/>
    <w:rsid w:val="00AC5718"/>
    <w:pPr>
      <w:spacing w:after="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AC5718"/>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AC57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C5718"/>
    <w:rPr>
      <w:rFonts w:eastAsiaTheme="minorEastAsia"/>
      <w:color w:val="5A5A5A" w:themeColor="text1" w:themeTint="A5"/>
      <w:spacing w:val="15"/>
    </w:rPr>
  </w:style>
  <w:style w:type="paragraph" w:styleId="TOC2">
    <w:name w:val="toc 2"/>
    <w:basedOn w:val="Normal"/>
    <w:next w:val="Normal"/>
    <w:autoRedefine/>
    <w:uiPriority w:val="39"/>
    <w:unhideWhenUsed/>
    <w:rsid w:val="00BB57B3"/>
    <w:pPr>
      <w:tabs>
        <w:tab w:val="right" w:leader="dot" w:pos="9016"/>
      </w:tabs>
      <w:spacing w:after="100"/>
      <w:ind w:left="220"/>
    </w:pPr>
  </w:style>
  <w:style w:type="paragraph" w:styleId="ListParagraph">
    <w:name w:val="List Paragraph"/>
    <w:basedOn w:val="Normal"/>
    <w:uiPriority w:val="34"/>
    <w:qFormat/>
    <w:rsid w:val="000A53AC"/>
    <w:pPr>
      <w:ind w:left="720"/>
    </w:pPr>
  </w:style>
  <w:style w:type="table" w:styleId="TableGrid">
    <w:name w:val="Table Grid"/>
    <w:basedOn w:val="TableNormal"/>
    <w:uiPriority w:val="59"/>
    <w:rsid w:val="00F7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CAD"/>
    <w:rPr>
      <w:rFonts w:ascii="Arial" w:hAnsi="Arial"/>
      <w:sz w:val="24"/>
    </w:rPr>
  </w:style>
  <w:style w:type="paragraph" w:styleId="Footer">
    <w:name w:val="footer"/>
    <w:basedOn w:val="Normal"/>
    <w:link w:val="FooterChar"/>
    <w:uiPriority w:val="99"/>
    <w:unhideWhenUsed/>
    <w:rsid w:val="00860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CAD"/>
    <w:rPr>
      <w:rFonts w:ascii="Arial" w:hAnsi="Arial"/>
      <w:sz w:val="24"/>
    </w:rPr>
  </w:style>
  <w:style w:type="paragraph" w:customStyle="1" w:styleId="EndNoteBibliographyTitle">
    <w:name w:val="EndNote Bibliography Title"/>
    <w:basedOn w:val="Normal"/>
    <w:link w:val="EndNoteBibliographyTitleChar"/>
    <w:rsid w:val="00A25B73"/>
    <w:pPr>
      <w:spacing w:after="0"/>
      <w:jc w:val="center"/>
    </w:pPr>
    <w:rPr>
      <w:rFonts w:ascii="Calibri Light" w:hAnsi="Calibri Light" w:cs="Calibri Light"/>
      <w:noProof/>
      <w:sz w:val="26"/>
      <w:lang w:val="en-US"/>
    </w:rPr>
  </w:style>
  <w:style w:type="character" w:customStyle="1" w:styleId="EndNoteBibliographyTitleChar">
    <w:name w:val="EndNote Bibliography Title Char"/>
    <w:basedOn w:val="DefaultParagraphFont"/>
    <w:link w:val="EndNoteBibliographyTitle"/>
    <w:rsid w:val="00A25B73"/>
    <w:rPr>
      <w:rFonts w:ascii="Calibri Light" w:hAnsi="Calibri Light" w:cs="Calibri Light"/>
      <w:noProof/>
      <w:sz w:val="26"/>
      <w:lang w:val="en-US"/>
    </w:rPr>
  </w:style>
  <w:style w:type="paragraph" w:customStyle="1" w:styleId="EndNoteBibliography">
    <w:name w:val="EndNote Bibliography"/>
    <w:basedOn w:val="Normal"/>
    <w:link w:val="EndNoteBibliographyChar"/>
    <w:rsid w:val="00A25B73"/>
    <w:pPr>
      <w:spacing w:line="240" w:lineRule="auto"/>
    </w:pPr>
    <w:rPr>
      <w:rFonts w:ascii="Calibri Light" w:hAnsi="Calibri Light" w:cs="Calibri Light"/>
      <w:noProof/>
      <w:sz w:val="26"/>
      <w:lang w:val="en-US"/>
    </w:rPr>
  </w:style>
  <w:style w:type="character" w:customStyle="1" w:styleId="EndNoteBibliographyChar">
    <w:name w:val="EndNote Bibliography Char"/>
    <w:basedOn w:val="DefaultParagraphFont"/>
    <w:link w:val="EndNoteBibliography"/>
    <w:rsid w:val="00A25B73"/>
    <w:rPr>
      <w:rFonts w:ascii="Calibri Light" w:hAnsi="Calibri Light" w:cs="Calibri Light"/>
      <w:noProof/>
      <w:sz w:val="26"/>
      <w:lang w:val="en-US"/>
    </w:rPr>
  </w:style>
  <w:style w:type="character" w:styleId="UnresolvedMention">
    <w:name w:val="Unresolved Mention"/>
    <w:basedOn w:val="DefaultParagraphFont"/>
    <w:uiPriority w:val="99"/>
    <w:semiHidden/>
    <w:unhideWhenUsed/>
    <w:rsid w:val="00A25B73"/>
    <w:rPr>
      <w:color w:val="605E5C"/>
      <w:shd w:val="clear" w:color="auto" w:fill="E1DFDD"/>
    </w:rPr>
  </w:style>
  <w:style w:type="character" w:customStyle="1" w:styleId="Heading3Char">
    <w:name w:val="Heading 3 Char"/>
    <w:basedOn w:val="DefaultParagraphFont"/>
    <w:link w:val="Heading3"/>
    <w:uiPriority w:val="9"/>
    <w:rsid w:val="00356AA6"/>
    <w:rPr>
      <w:rFonts w:asciiTheme="majorHAnsi" w:eastAsiaTheme="majorEastAsia" w:hAnsiTheme="majorHAnsi" w:cstheme="majorBidi"/>
      <w:b/>
      <w:color w:val="1F3763" w:themeColor="accent1" w:themeShade="7F"/>
      <w:sz w:val="24"/>
      <w:szCs w:val="30"/>
    </w:rPr>
  </w:style>
  <w:style w:type="paragraph" w:styleId="FootnoteText">
    <w:name w:val="footnote text"/>
    <w:basedOn w:val="Normal"/>
    <w:link w:val="FootnoteTextChar"/>
    <w:uiPriority w:val="99"/>
    <w:semiHidden/>
    <w:unhideWhenUsed/>
    <w:rsid w:val="00384185"/>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384185"/>
    <w:rPr>
      <w:rFonts w:ascii="Arial" w:hAnsi="Arial"/>
      <w:sz w:val="20"/>
      <w:szCs w:val="25"/>
    </w:rPr>
  </w:style>
  <w:style w:type="character" w:styleId="FootnoteReference">
    <w:name w:val="footnote reference"/>
    <w:basedOn w:val="DefaultParagraphFont"/>
    <w:uiPriority w:val="99"/>
    <w:semiHidden/>
    <w:unhideWhenUsed/>
    <w:rsid w:val="00384185"/>
    <w:rPr>
      <w:vertAlign w:val="superscript"/>
    </w:rPr>
  </w:style>
  <w:style w:type="paragraph" w:styleId="Quote">
    <w:name w:val="Quote"/>
    <w:basedOn w:val="Normal"/>
    <w:next w:val="Normal"/>
    <w:link w:val="QuoteChar"/>
    <w:uiPriority w:val="29"/>
    <w:qFormat/>
    <w:rsid w:val="00FF678C"/>
    <w:pPr>
      <w:tabs>
        <w:tab w:val="left" w:pos="709"/>
      </w:tabs>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F678C"/>
    <w:rPr>
      <w:rFonts w:ascii="Arial" w:hAnsi="Arial"/>
      <w:i/>
      <w:iCs/>
      <w:color w:val="404040" w:themeColor="text1" w:themeTint="BF"/>
      <w:sz w:val="24"/>
    </w:rPr>
  </w:style>
  <w:style w:type="character" w:styleId="PlaceholderText">
    <w:name w:val="Placeholder Text"/>
    <w:basedOn w:val="DefaultParagraphFont"/>
    <w:uiPriority w:val="99"/>
    <w:semiHidden/>
    <w:rsid w:val="00235CE4"/>
    <w:rPr>
      <w:color w:val="808080"/>
    </w:rPr>
  </w:style>
  <w:style w:type="paragraph" w:customStyle="1" w:styleId="Tableheading">
    <w:name w:val="Table heading"/>
    <w:basedOn w:val="Normal"/>
    <w:link w:val="TableheadingChar"/>
    <w:qFormat/>
    <w:rsid w:val="0099521C"/>
    <w:pPr>
      <w:spacing w:before="300" w:after="300"/>
    </w:pPr>
    <w:rPr>
      <w:b/>
      <w:bCs/>
      <w:sz w:val="20"/>
    </w:rPr>
  </w:style>
  <w:style w:type="paragraph" w:customStyle="1" w:styleId="Tabletext">
    <w:name w:val="Table text"/>
    <w:basedOn w:val="Normal"/>
    <w:link w:val="TabletextChar"/>
    <w:qFormat/>
    <w:rsid w:val="0059475E"/>
    <w:pPr>
      <w:spacing w:after="0" w:line="240" w:lineRule="auto"/>
    </w:pPr>
    <w:rPr>
      <w:bCs/>
      <w:sz w:val="20"/>
    </w:rPr>
  </w:style>
  <w:style w:type="character" w:customStyle="1" w:styleId="TableheadingChar">
    <w:name w:val="Table heading Char"/>
    <w:basedOn w:val="DefaultParagraphFont"/>
    <w:link w:val="Tableheading"/>
    <w:rsid w:val="0099521C"/>
    <w:rPr>
      <w:rFonts w:ascii="Arial" w:hAnsi="Arial"/>
      <w:b/>
      <w:bCs/>
      <w:sz w:val="20"/>
    </w:rPr>
  </w:style>
  <w:style w:type="character" w:styleId="FollowedHyperlink">
    <w:name w:val="FollowedHyperlink"/>
    <w:basedOn w:val="DefaultParagraphFont"/>
    <w:uiPriority w:val="99"/>
    <w:semiHidden/>
    <w:unhideWhenUsed/>
    <w:rsid w:val="00DB2F36"/>
    <w:rPr>
      <w:color w:val="954F72" w:themeColor="followedHyperlink"/>
      <w:u w:val="single"/>
    </w:rPr>
  </w:style>
  <w:style w:type="character" w:customStyle="1" w:styleId="TabletextChar">
    <w:name w:val="Table text Char"/>
    <w:basedOn w:val="DefaultParagraphFont"/>
    <w:link w:val="Tabletext"/>
    <w:rsid w:val="0059475E"/>
    <w:rPr>
      <w:rFonts w:ascii="Arial" w:hAnsi="Arial"/>
      <w:bCs/>
      <w:sz w:val="20"/>
    </w:rPr>
  </w:style>
  <w:style w:type="paragraph" w:styleId="TOC3">
    <w:name w:val="toc 3"/>
    <w:basedOn w:val="Normal"/>
    <w:next w:val="Normal"/>
    <w:autoRedefine/>
    <w:uiPriority w:val="39"/>
    <w:unhideWhenUsed/>
    <w:rsid w:val="00E0189B"/>
    <w:pPr>
      <w:spacing w:after="100"/>
      <w:ind w:left="480"/>
    </w:pPr>
  </w:style>
  <w:style w:type="paragraph" w:customStyle="1" w:styleId="Recommendation">
    <w:name w:val="Recommendation"/>
    <w:basedOn w:val="Normal"/>
    <w:link w:val="RecommendationChar"/>
    <w:qFormat/>
    <w:rsid w:val="004C313D"/>
    <w:pPr>
      <w:spacing w:after="240"/>
    </w:pPr>
    <w:rPr>
      <w:b/>
      <w:bCs/>
    </w:rPr>
  </w:style>
  <w:style w:type="character" w:customStyle="1" w:styleId="RecommendationChar">
    <w:name w:val="Recommendation Char"/>
    <w:basedOn w:val="DefaultParagraphFont"/>
    <w:link w:val="Recommendation"/>
    <w:rsid w:val="004C313D"/>
    <w:rPr>
      <w:rFonts w:ascii="Arial" w:hAnsi="Arial"/>
      <w:b/>
      <w:bCs/>
      <w:sz w:val="24"/>
    </w:rPr>
  </w:style>
  <w:style w:type="character" w:styleId="CommentReference">
    <w:name w:val="annotation reference"/>
    <w:basedOn w:val="DefaultParagraphFont"/>
    <w:uiPriority w:val="99"/>
    <w:semiHidden/>
    <w:unhideWhenUsed/>
    <w:rsid w:val="00EA0F18"/>
    <w:rPr>
      <w:sz w:val="16"/>
      <w:szCs w:val="16"/>
    </w:rPr>
  </w:style>
  <w:style w:type="paragraph" w:styleId="CommentText">
    <w:name w:val="annotation text"/>
    <w:basedOn w:val="Normal"/>
    <w:link w:val="CommentTextChar"/>
    <w:uiPriority w:val="99"/>
    <w:unhideWhenUsed/>
    <w:rsid w:val="00EA0F18"/>
    <w:pPr>
      <w:spacing w:line="240" w:lineRule="auto"/>
    </w:pPr>
    <w:rPr>
      <w:sz w:val="20"/>
      <w:szCs w:val="25"/>
    </w:rPr>
  </w:style>
  <w:style w:type="character" w:customStyle="1" w:styleId="CommentTextChar">
    <w:name w:val="Comment Text Char"/>
    <w:basedOn w:val="DefaultParagraphFont"/>
    <w:link w:val="CommentText"/>
    <w:uiPriority w:val="99"/>
    <w:rsid w:val="00EA0F18"/>
    <w:rPr>
      <w:rFonts w:ascii="Arial" w:hAnsi="Arial"/>
      <w:sz w:val="20"/>
      <w:szCs w:val="25"/>
    </w:rPr>
  </w:style>
  <w:style w:type="paragraph" w:styleId="CommentSubject">
    <w:name w:val="annotation subject"/>
    <w:basedOn w:val="CommentText"/>
    <w:next w:val="CommentText"/>
    <w:link w:val="CommentSubjectChar"/>
    <w:uiPriority w:val="99"/>
    <w:semiHidden/>
    <w:unhideWhenUsed/>
    <w:rsid w:val="00EA0F18"/>
    <w:rPr>
      <w:b/>
      <w:bCs/>
    </w:rPr>
  </w:style>
  <w:style w:type="character" w:customStyle="1" w:styleId="CommentSubjectChar">
    <w:name w:val="Comment Subject Char"/>
    <w:basedOn w:val="CommentTextChar"/>
    <w:link w:val="CommentSubject"/>
    <w:uiPriority w:val="99"/>
    <w:semiHidden/>
    <w:rsid w:val="00EA0F18"/>
    <w:rPr>
      <w:rFonts w:ascii="Arial" w:hAnsi="Arial"/>
      <w:b/>
      <w:bCs/>
      <w:sz w:val="20"/>
      <w:szCs w:val="25"/>
    </w:rPr>
  </w:style>
  <w:style w:type="paragraph" w:styleId="Revision">
    <w:name w:val="Revision"/>
    <w:hidden/>
    <w:uiPriority w:val="99"/>
    <w:semiHidden/>
    <w:rsid w:val="00157B9E"/>
    <w:pPr>
      <w:spacing w:after="0" w:line="240" w:lineRule="auto"/>
    </w:pPr>
    <w:rPr>
      <w:rFonts w:ascii="Arial" w:hAnsi="Arial"/>
      <w:sz w:val="24"/>
    </w:rPr>
  </w:style>
  <w:style w:type="character" w:styleId="SubtleReference">
    <w:name w:val="Subtle Reference"/>
    <w:basedOn w:val="DefaultParagraphFont"/>
    <w:uiPriority w:val="31"/>
    <w:qFormat/>
    <w:rsid w:val="00917BD1"/>
    <w:rPr>
      <w:smallCaps/>
      <w:color w:val="5A5A5A" w:themeColor="text1" w:themeTint="A5"/>
    </w:rPr>
  </w:style>
  <w:style w:type="character" w:customStyle="1" w:styleId="Heading4Char">
    <w:name w:val="Heading 4 Char"/>
    <w:basedOn w:val="DefaultParagraphFont"/>
    <w:link w:val="Heading4"/>
    <w:uiPriority w:val="9"/>
    <w:semiHidden/>
    <w:rsid w:val="00CD1D22"/>
    <w:rPr>
      <w:rFonts w:asciiTheme="majorHAnsi" w:eastAsiaTheme="majorEastAsia" w:hAnsiTheme="majorHAnsi" w:cstheme="majorBidi"/>
      <w:i/>
      <w:iCs/>
      <w:color w:val="2F5496" w:themeColor="accent1" w:themeShade="BF"/>
      <w:sz w:val="24"/>
    </w:rPr>
  </w:style>
  <w:style w:type="paragraph" w:customStyle="1" w:styleId="Figurehearing">
    <w:name w:val="Figure hearing"/>
    <w:basedOn w:val="Tableheading"/>
    <w:link w:val="FigurehearingChar"/>
    <w:qFormat/>
    <w:rsid w:val="0099521C"/>
  </w:style>
  <w:style w:type="character" w:customStyle="1" w:styleId="FigurehearingChar">
    <w:name w:val="Figure hearing Char"/>
    <w:basedOn w:val="TableheadingChar"/>
    <w:link w:val="Figurehearing"/>
    <w:rsid w:val="0099521C"/>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99596">
      <w:bodyDiv w:val="1"/>
      <w:marLeft w:val="0"/>
      <w:marRight w:val="0"/>
      <w:marTop w:val="0"/>
      <w:marBottom w:val="0"/>
      <w:divBdr>
        <w:top w:val="none" w:sz="0" w:space="0" w:color="auto"/>
        <w:left w:val="none" w:sz="0" w:space="0" w:color="auto"/>
        <w:bottom w:val="none" w:sz="0" w:space="0" w:color="auto"/>
        <w:right w:val="none" w:sz="0" w:space="0" w:color="auto"/>
      </w:divBdr>
    </w:div>
    <w:div w:id="1109081542">
      <w:bodyDiv w:val="1"/>
      <w:marLeft w:val="0"/>
      <w:marRight w:val="0"/>
      <w:marTop w:val="0"/>
      <w:marBottom w:val="0"/>
      <w:divBdr>
        <w:top w:val="none" w:sz="0" w:space="0" w:color="auto"/>
        <w:left w:val="none" w:sz="0" w:space="0" w:color="auto"/>
        <w:bottom w:val="none" w:sz="0" w:space="0" w:color="auto"/>
        <w:right w:val="none" w:sz="0" w:space="0" w:color="auto"/>
      </w:divBdr>
    </w:div>
    <w:div w:id="1137530646">
      <w:bodyDiv w:val="1"/>
      <w:marLeft w:val="0"/>
      <w:marRight w:val="0"/>
      <w:marTop w:val="0"/>
      <w:marBottom w:val="0"/>
      <w:divBdr>
        <w:top w:val="none" w:sz="0" w:space="0" w:color="auto"/>
        <w:left w:val="none" w:sz="0" w:space="0" w:color="auto"/>
        <w:bottom w:val="none" w:sz="0" w:space="0" w:color="auto"/>
        <w:right w:val="none" w:sz="0" w:space="0" w:color="auto"/>
      </w:divBdr>
    </w:div>
    <w:div w:id="16957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hyperlink" Target="https://doi.org/10.1352/2326-6988-4.3.137" TargetMode="External"/><Relationship Id="rId39" Type="http://schemas.openxmlformats.org/officeDocument/2006/relationships/hyperlink" Target="https://doi.org/https://doi.org/10.1016/j.lrp.2018.02.005" TargetMode="External"/><Relationship Id="rId21" Type="http://schemas.openxmlformats.org/officeDocument/2006/relationships/hyperlink" Target="https://disabilityin.org/2022-dei-report/" TargetMode="External"/><Relationship Id="rId34" Type="http://schemas.openxmlformats.org/officeDocument/2006/relationships/hyperlink" Target="https://www.thirdsector.co.uk/charity-commission-trustees-dont-often-reflect-diversity-communities/governance/article/1800454" TargetMode="External"/><Relationship Id="rId42" Type="http://schemas.openxmlformats.org/officeDocument/2006/relationships/hyperlink" Target="https://doi.org/10.1108/02621710510579518" TargetMode="External"/><Relationship Id="rId47" Type="http://schemas.openxmlformats.org/officeDocument/2006/relationships/hyperlink" Target="https://disability.royalcommission.gov.au/publications/report-public-hearing-13-preventing-and-responding-violence-abuse-neglect-and-exploitation-disability-services-case-study" TargetMode="External"/><Relationship Id="rId50" Type="http://schemas.openxmlformats.org/officeDocument/2006/relationships/hyperlink" Target="https://www150.statcan.gc.ca/n1/daily-quotidien/210211/dq210211a-eng.htm" TargetMode="External"/><Relationship Id="rId55" Type="http://schemas.openxmlformats.org/officeDocument/2006/relationships/hyperlink" Target="https://voiceatthetable.com.au/about-u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hyperlink" Target="https://doi.org/10.1352/2326-6988-4.3.156" TargetMode="External"/><Relationship Id="rId11" Type="http://schemas.openxmlformats.org/officeDocument/2006/relationships/image" Target="media/image1.png"/><Relationship Id="rId24" Type="http://schemas.openxmlformats.org/officeDocument/2006/relationships/hyperlink" Target="https://scholarships.org.au/scholarship/directing-change-scholarship-2022/" TargetMode="External"/><Relationship Id="rId32" Type="http://schemas.openxmlformats.org/officeDocument/2006/relationships/hyperlink" Target="https://disabilityin.org/wp-content/uploads/2022/02/InvestorStatement_DisabilityInclusion_final.pdf" TargetMode="External"/><Relationship Id="rId37" Type="http://schemas.openxmlformats.org/officeDocument/2006/relationships/hyperlink" Target="https://doi.org/10.1352/2326-6988-4.3.170" TargetMode="External"/><Relationship Id="rId40" Type="http://schemas.openxmlformats.org/officeDocument/2006/relationships/hyperlink" Target="https://doi.org/10.1080/17533015.2013.826259" TargetMode="External"/><Relationship Id="rId45" Type="http://schemas.openxmlformats.org/officeDocument/2006/relationships/hyperlink" Target="https://www.pwdwa.org/documents/on_board_with_me/BoardDisabilityDiversityInclusionReportPUBLISHED20190724.pdf" TargetMode="External"/><Relationship Id="rId53" Type="http://schemas.openxmlformats.org/officeDocument/2006/relationships/hyperlink" Target="https://www.thevaluable500.com/about" TargetMode="External"/><Relationship Id="rId58" Type="http://schemas.openxmlformats.org/officeDocument/2006/relationships/hyperlink" Target="https://probonoaustralia.com.au/news/2022/06/pro-bono-australia-salary-survey-sheds-light-on-whether-boards-get-paid/" TargetMode="External"/><Relationship Id="rId5" Type="http://schemas.openxmlformats.org/officeDocument/2006/relationships/numbering" Target="numbering.xml"/><Relationship Id="rId61" Type="http://schemas.microsoft.com/office/2020/10/relationships/intelligence" Target="intelligence2.xml"/><Relationship Id="rId19" Type="http://schemas.openxmlformats.org/officeDocument/2006/relationships/diagramColors" Target="diagrams/colors1.xml"/><Relationship Id="rId14" Type="http://schemas.openxmlformats.org/officeDocument/2006/relationships/footer" Target="footer2.xml"/><Relationship Id="rId22" Type="http://schemas.openxmlformats.org/officeDocument/2006/relationships/hyperlink" Target="https://www.aicd.com.au/content/dam/aicd/pdf/news-media/research/2021/not-for-profit-governance-and-performance-study-2021.pdf" TargetMode="External"/><Relationship Id="rId27" Type="http://schemas.openxmlformats.org/officeDocument/2006/relationships/hyperlink" Target="https://doi.org/10.1352/2326-6988-4.3.160" TargetMode="External"/><Relationship Id="rId30" Type="http://schemas.openxmlformats.org/officeDocument/2006/relationships/hyperlink" Target="https://igopp.org/wp-content/uploads/2021/03/IGOPP_Rapport_Diversite_2021_EN_WEB_v6.pdf" TargetMode="External"/><Relationship Id="rId35" Type="http://schemas.openxmlformats.org/officeDocument/2006/relationships/hyperlink" Target="https://doi.org/10.1080/09687599466780461" TargetMode="External"/><Relationship Id="rId43" Type="http://schemas.openxmlformats.org/officeDocument/2006/relationships/hyperlink" Target="https://www.nds.org.au/resources/nds-workforce-census-key-findings-report" TargetMode="External"/><Relationship Id="rId48" Type="http://schemas.openxmlformats.org/officeDocument/2006/relationships/hyperlink" Target="http://sidebyside.org.au/inclusive-governance-project/" TargetMode="External"/><Relationship Id="rId56" Type="http://schemas.openxmlformats.org/officeDocument/2006/relationships/hyperlink" Target="https://www.watermarksearch.com.au/2021-board-diversity-index" TargetMode="External"/><Relationship Id="rId8" Type="http://schemas.openxmlformats.org/officeDocument/2006/relationships/webSettings" Target="webSettings.xml"/><Relationship Id="rId51" Type="http://schemas.openxmlformats.org/officeDocument/2006/relationships/hyperlink" Target="https://doi.org/10.1111/1467-8683.00225"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diagramLayout" Target="diagrams/layout1.xml"/><Relationship Id="rId25" Type="http://schemas.openxmlformats.org/officeDocument/2006/relationships/hyperlink" Target="https://scholarships.org.au/scholarship/dlpscholarship2022/" TargetMode="External"/><Relationship Id="rId33" Type="http://schemas.openxmlformats.org/officeDocument/2006/relationships/hyperlink" Target="https://disabilityin.org/who-we-are/about/" TargetMode="External"/><Relationship Id="rId38" Type="http://schemas.openxmlformats.org/officeDocument/2006/relationships/hyperlink" Target="https://doi.org/10.1352/2326-6988-4.3.183" TargetMode="External"/><Relationship Id="rId46" Type="http://schemas.openxmlformats.org/officeDocument/2006/relationships/hyperlink" Target="https://www.civilsociety.co.uk/news/increase-charities-diversity-data-reporting-requirements-commission-told.html" TargetMode="External"/><Relationship Id="rId59" Type="http://schemas.openxmlformats.org/officeDocument/2006/relationships/fontTable" Target="fontTable.xml"/><Relationship Id="rId20" Type="http://schemas.microsoft.com/office/2007/relationships/diagramDrawing" Target="diagrams/drawing1.xml"/><Relationship Id="rId41" Type="http://schemas.openxmlformats.org/officeDocument/2006/relationships/hyperlink" Target="https://www.osler.com/osler/media/Osler/reports/corporate-governance/Osler-Diversity-Disclosure-Practices-report-2021.pdf" TargetMode="External"/><Relationship Id="rId54" Type="http://schemas.openxmlformats.org/officeDocument/2006/relationships/hyperlink" Target="https://voiceatthetable.com.au/about-us/vatt-in-government/victorian-boards-and-committees-initiativ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aicd.com.au/content/dam/aicd/pdf/news-media/research/2022/gender-diversity-report-june-2022-web.pdf" TargetMode="External"/><Relationship Id="rId28" Type="http://schemas.openxmlformats.org/officeDocument/2006/relationships/hyperlink" Target="https://leadingwithintent.org/" TargetMode="External"/><Relationship Id="rId36" Type="http://schemas.openxmlformats.org/officeDocument/2006/relationships/hyperlink" Target="https://voiceatthetable.com.au/wp-content/uploads/2019/10/VATT-FINAL-REPORT-Evaluation-Report-with-Exec-Summary-and-Attachments.pdf" TargetMode="External"/><Relationship Id="rId49" Type="http://schemas.openxmlformats.org/officeDocument/2006/relationships/hyperlink" Target="https://www.southcare.org.au/careers/engaging-young-leaders-on-board/" TargetMode="External"/><Relationship Id="rId57" Type="http://schemas.openxmlformats.org/officeDocument/2006/relationships/hyperlink" Target="https://www.youtube.com/watch?v=NrtUbQYycI4" TargetMode="External"/><Relationship Id="rId10" Type="http://schemas.openxmlformats.org/officeDocument/2006/relationships/endnotes" Target="endnotes.xml"/><Relationship Id="rId31" Type="http://schemas.openxmlformats.org/officeDocument/2006/relationships/hyperlink" Target="https://www.daru.org.au/resource/foundations-of-board-leadership-and-mentoring-program?msclkid=ef765744afd911ec9da59c5bece22b05" TargetMode="External"/><Relationship Id="rId44" Type="http://schemas.openxmlformats.org/officeDocument/2006/relationships/hyperlink" Target="https://disabilityin.org/releases/equilar-partners-with-disabilityin-to-advance-the-inclusion-of-board-candidates-with-disabilities/" TargetMode="External"/><Relationship Id="rId52" Type="http://schemas.openxmlformats.org/officeDocument/2006/relationships/hyperlink" Target="https://www.observership.com.au/our-vision/"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27DF71-DE82-4798-93CF-B2EBAF75102B}"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AU"/>
        </a:p>
      </dgm:t>
    </dgm:pt>
    <dgm:pt modelId="{32FF9F0A-D998-4816-BE75-5A24C4CCB3AA}">
      <dgm:prSet phldrT="[Text]"/>
      <dgm:spPr>
        <a:xfrm>
          <a:off x="253405" y="1864920"/>
          <a:ext cx="998526" cy="39708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Inputs</a:t>
          </a:r>
        </a:p>
      </dgm:t>
    </dgm:pt>
    <dgm:pt modelId="{5331B1A1-DF1D-43C1-9B1C-B4FB9BD78658}" type="parTrans" cxnId="{A43B7ABE-E295-4CB4-923E-56A590925DD6}">
      <dgm:prSet/>
      <dgm:spPr/>
      <dgm:t>
        <a:bodyPr/>
        <a:lstStyle/>
        <a:p>
          <a:endParaRPr lang="en-AU"/>
        </a:p>
      </dgm:t>
    </dgm:pt>
    <dgm:pt modelId="{C6B9051E-5460-4552-890F-83AB12145A19}" type="sibTrans" cxnId="{A43B7ABE-E295-4CB4-923E-56A590925DD6}">
      <dgm:prSet/>
      <dgm:spPr>
        <a:xfrm>
          <a:off x="642325" y="1383692"/>
          <a:ext cx="1200303" cy="1200303"/>
        </a:xfrm>
        <a:prstGeom prst="leftCircularArrow">
          <a:avLst>
            <a:gd name="adj1" fmla="val 2836"/>
            <a:gd name="adj2" fmla="val 346349"/>
            <a:gd name="adj3" fmla="val 2121860"/>
            <a:gd name="adj4" fmla="val 9024489"/>
            <a:gd name="adj5" fmla="val 3308"/>
          </a:avLst>
        </a:prstGeom>
        <a:solidFill>
          <a:srgbClr val="4472C4">
            <a:tint val="60000"/>
            <a:hueOff val="0"/>
            <a:satOff val="0"/>
            <a:lumOff val="0"/>
            <a:alphaOff val="0"/>
          </a:srgbClr>
        </a:solidFill>
        <a:ln>
          <a:noFill/>
        </a:ln>
        <a:effectLst/>
      </dgm:spPr>
      <dgm:t>
        <a:bodyPr/>
        <a:lstStyle/>
        <a:p>
          <a:endParaRPr lang="en-AU"/>
        </a:p>
      </dgm:t>
    </dgm:pt>
    <dgm:pt modelId="{6DD09AE9-FC1A-4BBD-843F-9707B8F013D4}">
      <dgm:prSet phldrT="[Text]"/>
      <dgm:spPr>
        <a:xfrm>
          <a:off x="1663637" y="938398"/>
          <a:ext cx="998526" cy="39708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Processes</a:t>
          </a:r>
        </a:p>
      </dgm:t>
    </dgm:pt>
    <dgm:pt modelId="{EC16418D-B2C7-436F-91D8-2BAF465AE1DC}" type="parTrans" cxnId="{8293261B-32AE-492C-BC38-EBF137E49C43}">
      <dgm:prSet/>
      <dgm:spPr/>
      <dgm:t>
        <a:bodyPr/>
        <a:lstStyle/>
        <a:p>
          <a:endParaRPr lang="en-AU"/>
        </a:p>
      </dgm:t>
    </dgm:pt>
    <dgm:pt modelId="{BC2BA1CD-5804-43A1-B415-0A86B664D85B}" type="sibTrans" cxnId="{8293261B-32AE-492C-BC38-EBF137E49C43}">
      <dgm:prSet/>
      <dgm:spPr>
        <a:xfrm>
          <a:off x="2043195" y="580076"/>
          <a:ext cx="1343841" cy="1343841"/>
        </a:xfrm>
        <a:prstGeom prst="circularArrow">
          <a:avLst>
            <a:gd name="adj1" fmla="val 2533"/>
            <a:gd name="adj2" fmla="val 307179"/>
            <a:gd name="adj3" fmla="val 19517310"/>
            <a:gd name="adj4" fmla="val 12575511"/>
            <a:gd name="adj5" fmla="val 2955"/>
          </a:avLst>
        </a:prstGeom>
        <a:solidFill>
          <a:srgbClr val="4472C4">
            <a:tint val="60000"/>
            <a:hueOff val="0"/>
            <a:satOff val="0"/>
            <a:lumOff val="0"/>
            <a:alphaOff val="0"/>
          </a:srgbClr>
        </a:solidFill>
        <a:ln>
          <a:noFill/>
        </a:ln>
        <a:effectLst/>
      </dgm:spPr>
      <dgm:t>
        <a:bodyPr/>
        <a:lstStyle/>
        <a:p>
          <a:endParaRPr lang="en-AU"/>
        </a:p>
      </dgm:t>
    </dgm:pt>
    <dgm:pt modelId="{AB44DE51-588B-4B27-8833-49FF3AAF3E4C}">
      <dgm:prSet phldrT="[Text]"/>
      <dgm:spPr>
        <a:xfrm>
          <a:off x="3073868" y="1864920"/>
          <a:ext cx="998526" cy="39708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Outputs</a:t>
          </a:r>
        </a:p>
      </dgm:t>
    </dgm:pt>
    <dgm:pt modelId="{CFC34D21-5017-41F1-81F7-6F8614F6E9D9}" type="parTrans" cxnId="{E9F85A06-004E-42CE-95D7-35B30EBFC0EC}">
      <dgm:prSet/>
      <dgm:spPr/>
      <dgm:t>
        <a:bodyPr/>
        <a:lstStyle/>
        <a:p>
          <a:endParaRPr lang="en-AU"/>
        </a:p>
      </dgm:t>
    </dgm:pt>
    <dgm:pt modelId="{F479B111-199D-4167-9A2C-332561A064DA}" type="sibTrans" cxnId="{E9F85A06-004E-42CE-95D7-35B30EBFC0EC}">
      <dgm:prSet/>
      <dgm:spPr>
        <a:xfrm>
          <a:off x="3462788" y="1383692"/>
          <a:ext cx="1200303" cy="1200303"/>
        </a:xfrm>
        <a:prstGeom prst="leftCircularArrow">
          <a:avLst>
            <a:gd name="adj1" fmla="val 2836"/>
            <a:gd name="adj2" fmla="val 346349"/>
            <a:gd name="adj3" fmla="val 2121860"/>
            <a:gd name="adj4" fmla="val 9024489"/>
            <a:gd name="adj5" fmla="val 3308"/>
          </a:avLst>
        </a:prstGeom>
        <a:solidFill>
          <a:srgbClr val="4472C4">
            <a:tint val="60000"/>
            <a:hueOff val="0"/>
            <a:satOff val="0"/>
            <a:lumOff val="0"/>
            <a:alphaOff val="0"/>
          </a:srgbClr>
        </a:solidFill>
        <a:ln>
          <a:noFill/>
        </a:ln>
        <a:effectLst/>
      </dgm:spPr>
      <dgm:t>
        <a:bodyPr/>
        <a:lstStyle/>
        <a:p>
          <a:endParaRPr lang="en-AU"/>
        </a:p>
      </dgm:t>
    </dgm:pt>
    <dgm:pt modelId="{781E694F-99DE-4A45-A121-4124C0319E61}">
      <dgm:prSet/>
      <dgm:spPr>
        <a:xfrm>
          <a:off x="4484099" y="938398"/>
          <a:ext cx="998526" cy="39708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Outcomes</a:t>
          </a:r>
        </a:p>
      </dgm:t>
    </dgm:pt>
    <dgm:pt modelId="{AB084BC3-84A3-4EFD-9AFE-9F5127305B7A}" type="parTrans" cxnId="{3A09D9E8-D10B-4C97-94FC-7C551D46C2CA}">
      <dgm:prSet/>
      <dgm:spPr/>
      <dgm:t>
        <a:bodyPr/>
        <a:lstStyle/>
        <a:p>
          <a:endParaRPr lang="en-AU"/>
        </a:p>
      </dgm:t>
    </dgm:pt>
    <dgm:pt modelId="{E2562E55-ECB1-4B62-994B-3CDD2BDE9B4B}" type="sibTrans" cxnId="{3A09D9E8-D10B-4C97-94FC-7C551D46C2CA}">
      <dgm:prSet/>
      <dgm:spPr/>
      <dgm:t>
        <a:bodyPr/>
        <a:lstStyle/>
        <a:p>
          <a:endParaRPr lang="en-AU"/>
        </a:p>
      </dgm:t>
    </dgm:pt>
    <dgm:pt modelId="{E743A19E-165D-47F1-A6CB-D4F2CB44504A}">
      <dgm:prSet/>
      <dgm:spPr>
        <a:xfrm>
          <a:off x="3774" y="1136938"/>
          <a:ext cx="1123341" cy="92652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People with disbility with interest in board appointments</a:t>
          </a:r>
        </a:p>
      </dgm:t>
    </dgm:pt>
    <dgm:pt modelId="{5E45A520-5EE9-4DA5-A3BF-949E97489C21}" type="parTrans" cxnId="{2F8AED61-055D-43F7-9234-E228A0ED928F}">
      <dgm:prSet/>
      <dgm:spPr/>
      <dgm:t>
        <a:bodyPr/>
        <a:lstStyle/>
        <a:p>
          <a:endParaRPr lang="en-AU"/>
        </a:p>
      </dgm:t>
    </dgm:pt>
    <dgm:pt modelId="{30FA69E7-8C4D-4A03-B094-17A2293EFE88}" type="sibTrans" cxnId="{2F8AED61-055D-43F7-9234-E228A0ED928F}">
      <dgm:prSet/>
      <dgm:spPr/>
      <dgm:t>
        <a:bodyPr/>
        <a:lstStyle/>
        <a:p>
          <a:endParaRPr lang="en-AU"/>
        </a:p>
      </dgm:t>
    </dgm:pt>
    <dgm:pt modelId="{3C13FBC9-8868-44D2-961C-5943EC0BE9BD}">
      <dgm:prSet/>
      <dgm:spPr>
        <a:xfrm>
          <a:off x="3774" y="1136938"/>
          <a:ext cx="1123341" cy="92652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Funding (e.g.,for  scholarships)</a:t>
          </a:r>
        </a:p>
      </dgm:t>
    </dgm:pt>
    <dgm:pt modelId="{E5241752-1B4A-4755-9D03-D195BBCA8CBC}" type="parTrans" cxnId="{A97AE3CE-C49E-4CC0-947D-D47EFBD325F6}">
      <dgm:prSet/>
      <dgm:spPr/>
      <dgm:t>
        <a:bodyPr/>
        <a:lstStyle/>
        <a:p>
          <a:endParaRPr lang="en-AU"/>
        </a:p>
      </dgm:t>
    </dgm:pt>
    <dgm:pt modelId="{4DC621FD-1E77-489B-8B09-6DC8A106421C}" type="sibTrans" cxnId="{A97AE3CE-C49E-4CC0-947D-D47EFBD325F6}">
      <dgm:prSet/>
      <dgm:spPr/>
      <dgm:t>
        <a:bodyPr/>
        <a:lstStyle/>
        <a:p>
          <a:endParaRPr lang="en-AU"/>
        </a:p>
      </dgm:t>
    </dgm:pt>
    <dgm:pt modelId="{036F8C43-2B1F-4095-9FB3-850851F9727A}">
      <dgm:prSet/>
      <dgm:spPr>
        <a:xfrm>
          <a:off x="1414005" y="1136938"/>
          <a:ext cx="1123341" cy="92652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Training in governance</a:t>
          </a:r>
        </a:p>
      </dgm:t>
    </dgm:pt>
    <dgm:pt modelId="{DF7C6CF6-9D60-48B7-A7E5-F016A3717343}" type="parTrans" cxnId="{601AEFFE-45E5-41BA-B035-6830DB3C6863}">
      <dgm:prSet/>
      <dgm:spPr/>
      <dgm:t>
        <a:bodyPr/>
        <a:lstStyle/>
        <a:p>
          <a:endParaRPr lang="en-AU"/>
        </a:p>
      </dgm:t>
    </dgm:pt>
    <dgm:pt modelId="{BDFC5454-E30F-4AAC-B8A6-7BC3142BE19C}" type="sibTrans" cxnId="{601AEFFE-45E5-41BA-B035-6830DB3C6863}">
      <dgm:prSet/>
      <dgm:spPr/>
      <dgm:t>
        <a:bodyPr/>
        <a:lstStyle/>
        <a:p>
          <a:endParaRPr lang="en-AU"/>
        </a:p>
      </dgm:t>
    </dgm:pt>
    <dgm:pt modelId="{92F17F9D-CE8E-4D2D-8432-4B5A0AD3F149}">
      <dgm:prSet/>
      <dgm:spPr>
        <a:xfrm>
          <a:off x="1414005" y="1136938"/>
          <a:ext cx="1123341" cy="92652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Other exposure to governance (e.g., observership)</a:t>
          </a:r>
        </a:p>
      </dgm:t>
    </dgm:pt>
    <dgm:pt modelId="{2EF6FC1C-FDA9-4537-9CA1-EE836A7191A6}" type="parTrans" cxnId="{333C1194-E719-412B-A344-8273D52F63B5}">
      <dgm:prSet/>
      <dgm:spPr/>
      <dgm:t>
        <a:bodyPr/>
        <a:lstStyle/>
        <a:p>
          <a:endParaRPr lang="en-AU"/>
        </a:p>
      </dgm:t>
    </dgm:pt>
    <dgm:pt modelId="{0A16DBE3-742C-449E-8BD2-3ECE843EBA5A}" type="sibTrans" cxnId="{333C1194-E719-412B-A344-8273D52F63B5}">
      <dgm:prSet/>
      <dgm:spPr/>
      <dgm:t>
        <a:bodyPr/>
        <a:lstStyle/>
        <a:p>
          <a:endParaRPr lang="en-AU"/>
        </a:p>
      </dgm:t>
    </dgm:pt>
    <dgm:pt modelId="{5D51E756-D9C0-4E1B-81DB-740AD7633017}">
      <dgm:prSet/>
      <dgm:spPr>
        <a:xfrm>
          <a:off x="1414005" y="1136938"/>
          <a:ext cx="1123341" cy="92652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Additional support (e.g., mentoring, matching)</a:t>
          </a:r>
        </a:p>
      </dgm:t>
    </dgm:pt>
    <dgm:pt modelId="{11C2AF64-83B8-4489-9354-72C8C190AE06}" type="parTrans" cxnId="{1625E8D6-3C05-436A-84B3-70137D2C0F17}">
      <dgm:prSet/>
      <dgm:spPr/>
      <dgm:t>
        <a:bodyPr/>
        <a:lstStyle/>
        <a:p>
          <a:endParaRPr lang="en-AU"/>
        </a:p>
      </dgm:t>
    </dgm:pt>
    <dgm:pt modelId="{D06CFA64-569F-4B84-B11B-27183F0D2AAC}" type="sibTrans" cxnId="{1625E8D6-3C05-436A-84B3-70137D2C0F17}">
      <dgm:prSet/>
      <dgm:spPr/>
      <dgm:t>
        <a:bodyPr/>
        <a:lstStyle/>
        <a:p>
          <a:endParaRPr lang="en-AU"/>
        </a:p>
      </dgm:t>
    </dgm:pt>
    <dgm:pt modelId="{36E4F8F4-2710-4ECB-A8C4-53E7C3F04423}">
      <dgm:prSet/>
      <dgm:spPr>
        <a:xfrm>
          <a:off x="2824236" y="1136938"/>
          <a:ext cx="1123341" cy="92652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Board-ready people with disability (completed training, observed boards, supported by mentor)</a:t>
          </a:r>
        </a:p>
      </dgm:t>
    </dgm:pt>
    <dgm:pt modelId="{41F899D1-B8FF-486B-A65B-97F4BEA73E31}" type="parTrans" cxnId="{00413C54-534D-41BA-8A56-8246955B0A03}">
      <dgm:prSet/>
      <dgm:spPr/>
      <dgm:t>
        <a:bodyPr/>
        <a:lstStyle/>
        <a:p>
          <a:endParaRPr lang="en-AU"/>
        </a:p>
      </dgm:t>
    </dgm:pt>
    <dgm:pt modelId="{50D6AA94-9ABD-415A-AA88-8A09293CFA4E}" type="sibTrans" cxnId="{00413C54-534D-41BA-8A56-8246955B0A03}">
      <dgm:prSet/>
      <dgm:spPr/>
      <dgm:t>
        <a:bodyPr/>
        <a:lstStyle/>
        <a:p>
          <a:endParaRPr lang="en-AU"/>
        </a:p>
      </dgm:t>
    </dgm:pt>
    <dgm:pt modelId="{1DBD127B-F361-459C-B1D6-F45800F04272}">
      <dgm:prSet/>
      <dgm:spPr>
        <a:xfrm>
          <a:off x="4234468" y="1136938"/>
          <a:ext cx="1123341" cy="92652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Appoinment of people with disability to boards</a:t>
          </a:r>
        </a:p>
      </dgm:t>
    </dgm:pt>
    <dgm:pt modelId="{EB421E52-8E82-4FA0-BF4B-394CE01E6B1C}" type="parTrans" cxnId="{3B8F0DF7-6EC5-49D5-BD25-DF4A376C08F9}">
      <dgm:prSet/>
      <dgm:spPr/>
      <dgm:t>
        <a:bodyPr/>
        <a:lstStyle/>
        <a:p>
          <a:endParaRPr lang="en-AU"/>
        </a:p>
      </dgm:t>
    </dgm:pt>
    <dgm:pt modelId="{9B15ABC5-7BD9-4E20-854A-B4F3E5A91162}" type="sibTrans" cxnId="{3B8F0DF7-6EC5-49D5-BD25-DF4A376C08F9}">
      <dgm:prSet/>
      <dgm:spPr/>
      <dgm:t>
        <a:bodyPr/>
        <a:lstStyle/>
        <a:p>
          <a:endParaRPr lang="en-AU"/>
        </a:p>
      </dgm:t>
    </dgm:pt>
    <dgm:pt modelId="{B76E98F6-91C8-4546-B4E7-605E4B568DB8}">
      <dgm:prSet/>
      <dgm:spPr>
        <a:xfrm>
          <a:off x="4234468" y="1136938"/>
          <a:ext cx="1123341" cy="92652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en-AU">
            <a:solidFill>
              <a:sysClr val="windowText" lastClr="000000">
                <a:hueOff val="0"/>
                <a:satOff val="0"/>
                <a:lumOff val="0"/>
                <a:alphaOff val="0"/>
              </a:sysClr>
            </a:solidFill>
            <a:latin typeface="Calibri" panose="020F0502020204030204"/>
            <a:ea typeface="+mn-ea"/>
            <a:cs typeface="+mn-cs"/>
          </a:endParaRPr>
        </a:p>
      </dgm:t>
    </dgm:pt>
    <dgm:pt modelId="{07363131-13D8-4202-8DE4-5C49905F628B}" type="parTrans" cxnId="{5174B33F-3673-4DDA-9E24-2B3F6E29D1DB}">
      <dgm:prSet/>
      <dgm:spPr/>
      <dgm:t>
        <a:bodyPr/>
        <a:lstStyle/>
        <a:p>
          <a:endParaRPr lang="en-AU"/>
        </a:p>
      </dgm:t>
    </dgm:pt>
    <dgm:pt modelId="{16B778FB-4BF6-4AA4-A76B-902877037635}" type="sibTrans" cxnId="{5174B33F-3673-4DDA-9E24-2B3F6E29D1DB}">
      <dgm:prSet/>
      <dgm:spPr/>
      <dgm:t>
        <a:bodyPr/>
        <a:lstStyle/>
        <a:p>
          <a:endParaRPr lang="en-AU"/>
        </a:p>
      </dgm:t>
    </dgm:pt>
    <dgm:pt modelId="{93B93DCB-FDA9-436F-BC45-B302B7CA52F1}">
      <dgm:prSet/>
      <dgm:spPr>
        <a:xfrm>
          <a:off x="4234468" y="1136938"/>
          <a:ext cx="1123341" cy="92652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Increased number of people with disabilty on boards</a:t>
          </a:r>
        </a:p>
      </dgm:t>
    </dgm:pt>
    <dgm:pt modelId="{B124C61F-8CBC-431C-89F7-ABE464936BD0}" type="parTrans" cxnId="{4C947C0A-5316-46CE-BBB4-6ED1F8E75D7E}">
      <dgm:prSet/>
      <dgm:spPr/>
      <dgm:t>
        <a:bodyPr/>
        <a:lstStyle/>
        <a:p>
          <a:endParaRPr lang="en-AU"/>
        </a:p>
      </dgm:t>
    </dgm:pt>
    <dgm:pt modelId="{24178781-09D7-49DF-99CE-9DC0A8A392C7}" type="sibTrans" cxnId="{4C947C0A-5316-46CE-BBB4-6ED1F8E75D7E}">
      <dgm:prSet/>
      <dgm:spPr/>
      <dgm:t>
        <a:bodyPr/>
        <a:lstStyle/>
        <a:p>
          <a:endParaRPr lang="en-AU"/>
        </a:p>
      </dgm:t>
    </dgm:pt>
    <dgm:pt modelId="{C0F609C9-9D00-4B48-A234-BF758FA6D5C0}">
      <dgm:prSet/>
      <dgm:spPr>
        <a:xfrm>
          <a:off x="4234468" y="1136938"/>
          <a:ext cx="1123341" cy="92652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a:solidFill>
                <a:sysClr val="windowText" lastClr="000000">
                  <a:hueOff val="0"/>
                  <a:satOff val="0"/>
                  <a:lumOff val="0"/>
                  <a:alphaOff val="0"/>
                </a:sysClr>
              </a:solidFill>
              <a:latin typeface="Calibri" panose="020F0502020204030204"/>
              <a:ea typeface="+mn-ea"/>
              <a:cs typeface="+mn-cs"/>
            </a:rPr>
            <a:t>Directors with disability effect organisational change  to promote inclusion</a:t>
          </a:r>
        </a:p>
      </dgm:t>
    </dgm:pt>
    <dgm:pt modelId="{1C21F45A-6E2D-40D3-A3D3-DBA8410517BD}" type="parTrans" cxnId="{66839B33-DD59-46C4-8AAA-A56434C9217C}">
      <dgm:prSet/>
      <dgm:spPr/>
      <dgm:t>
        <a:bodyPr/>
        <a:lstStyle/>
        <a:p>
          <a:endParaRPr lang="en-AU"/>
        </a:p>
      </dgm:t>
    </dgm:pt>
    <dgm:pt modelId="{434BA32A-E26A-47C5-8C25-9210CBF20998}" type="sibTrans" cxnId="{66839B33-DD59-46C4-8AAA-A56434C9217C}">
      <dgm:prSet/>
      <dgm:spPr/>
      <dgm:t>
        <a:bodyPr/>
        <a:lstStyle/>
        <a:p>
          <a:endParaRPr lang="en-AU"/>
        </a:p>
      </dgm:t>
    </dgm:pt>
    <dgm:pt modelId="{980D80E5-5971-44B4-ADB1-DA2AB6D67BD0}" type="pres">
      <dgm:prSet presAssocID="{AA27DF71-DE82-4798-93CF-B2EBAF75102B}" presName="Name0" presStyleCnt="0">
        <dgm:presLayoutVars>
          <dgm:dir/>
          <dgm:animLvl val="lvl"/>
          <dgm:resizeHandles val="exact"/>
        </dgm:presLayoutVars>
      </dgm:prSet>
      <dgm:spPr/>
    </dgm:pt>
    <dgm:pt modelId="{F9EB3634-6428-422D-9208-43E06D9435AC}" type="pres">
      <dgm:prSet presAssocID="{AA27DF71-DE82-4798-93CF-B2EBAF75102B}" presName="tSp" presStyleCnt="0"/>
      <dgm:spPr/>
    </dgm:pt>
    <dgm:pt modelId="{55C48266-2CFE-4B71-AC1E-9EED1462662A}" type="pres">
      <dgm:prSet presAssocID="{AA27DF71-DE82-4798-93CF-B2EBAF75102B}" presName="bSp" presStyleCnt="0"/>
      <dgm:spPr/>
    </dgm:pt>
    <dgm:pt modelId="{CE76365D-0143-4CE0-B738-D5F3D8FBB74C}" type="pres">
      <dgm:prSet presAssocID="{AA27DF71-DE82-4798-93CF-B2EBAF75102B}" presName="process" presStyleCnt="0"/>
      <dgm:spPr/>
    </dgm:pt>
    <dgm:pt modelId="{A7112EFB-BB73-4679-AEA5-D96D78A3D0AD}" type="pres">
      <dgm:prSet presAssocID="{32FF9F0A-D998-4816-BE75-5A24C4CCB3AA}" presName="composite1" presStyleCnt="0"/>
      <dgm:spPr/>
    </dgm:pt>
    <dgm:pt modelId="{E2951190-BD57-4BAA-95AE-4C4DCCAAD6EA}" type="pres">
      <dgm:prSet presAssocID="{32FF9F0A-D998-4816-BE75-5A24C4CCB3AA}" presName="dummyNode1" presStyleLbl="node1" presStyleIdx="0" presStyleCnt="4"/>
      <dgm:spPr/>
    </dgm:pt>
    <dgm:pt modelId="{B9FDE9D4-4C5F-48C2-8A7C-AD149278DDA2}" type="pres">
      <dgm:prSet presAssocID="{32FF9F0A-D998-4816-BE75-5A24C4CCB3AA}" presName="childNode1" presStyleLbl="bgAcc1" presStyleIdx="0" presStyleCnt="4">
        <dgm:presLayoutVars>
          <dgm:bulletEnabled val="1"/>
        </dgm:presLayoutVars>
      </dgm:prSet>
      <dgm:spPr/>
    </dgm:pt>
    <dgm:pt modelId="{66714EC8-268C-4F4D-9E01-D17764A1663C}" type="pres">
      <dgm:prSet presAssocID="{32FF9F0A-D998-4816-BE75-5A24C4CCB3AA}" presName="childNode1tx" presStyleLbl="bgAcc1" presStyleIdx="0" presStyleCnt="4">
        <dgm:presLayoutVars>
          <dgm:bulletEnabled val="1"/>
        </dgm:presLayoutVars>
      </dgm:prSet>
      <dgm:spPr/>
    </dgm:pt>
    <dgm:pt modelId="{4D073350-7DB6-4DEB-915D-C08F347270EA}" type="pres">
      <dgm:prSet presAssocID="{32FF9F0A-D998-4816-BE75-5A24C4CCB3AA}" presName="parentNode1" presStyleLbl="node1" presStyleIdx="0" presStyleCnt="4">
        <dgm:presLayoutVars>
          <dgm:chMax val="1"/>
          <dgm:bulletEnabled val="1"/>
        </dgm:presLayoutVars>
      </dgm:prSet>
      <dgm:spPr/>
    </dgm:pt>
    <dgm:pt modelId="{D90FB2E6-9E7B-4E04-9CD7-CA9BDA44826F}" type="pres">
      <dgm:prSet presAssocID="{32FF9F0A-D998-4816-BE75-5A24C4CCB3AA}" presName="connSite1" presStyleCnt="0"/>
      <dgm:spPr/>
    </dgm:pt>
    <dgm:pt modelId="{57654A28-C684-4BF4-9D6A-F12D6DBF8DF1}" type="pres">
      <dgm:prSet presAssocID="{C6B9051E-5460-4552-890F-83AB12145A19}" presName="Name9" presStyleLbl="sibTrans2D1" presStyleIdx="0" presStyleCnt="3"/>
      <dgm:spPr/>
    </dgm:pt>
    <dgm:pt modelId="{F6757704-5C3E-462A-91C5-7E2696A35159}" type="pres">
      <dgm:prSet presAssocID="{6DD09AE9-FC1A-4BBD-843F-9707B8F013D4}" presName="composite2" presStyleCnt="0"/>
      <dgm:spPr/>
    </dgm:pt>
    <dgm:pt modelId="{EEFDE9D4-E617-4764-A6F4-2DC4632CE86D}" type="pres">
      <dgm:prSet presAssocID="{6DD09AE9-FC1A-4BBD-843F-9707B8F013D4}" presName="dummyNode2" presStyleLbl="node1" presStyleIdx="0" presStyleCnt="4"/>
      <dgm:spPr/>
    </dgm:pt>
    <dgm:pt modelId="{5F561BEA-A36A-4391-B73E-1C762C24EDC6}" type="pres">
      <dgm:prSet presAssocID="{6DD09AE9-FC1A-4BBD-843F-9707B8F013D4}" presName="childNode2" presStyleLbl="bgAcc1" presStyleIdx="1" presStyleCnt="4">
        <dgm:presLayoutVars>
          <dgm:bulletEnabled val="1"/>
        </dgm:presLayoutVars>
      </dgm:prSet>
      <dgm:spPr/>
    </dgm:pt>
    <dgm:pt modelId="{BA742109-5346-474F-929F-1D065EB1CC93}" type="pres">
      <dgm:prSet presAssocID="{6DD09AE9-FC1A-4BBD-843F-9707B8F013D4}" presName="childNode2tx" presStyleLbl="bgAcc1" presStyleIdx="1" presStyleCnt="4">
        <dgm:presLayoutVars>
          <dgm:bulletEnabled val="1"/>
        </dgm:presLayoutVars>
      </dgm:prSet>
      <dgm:spPr/>
    </dgm:pt>
    <dgm:pt modelId="{1398D4D9-07CC-4FDC-A663-8200A3E13EC1}" type="pres">
      <dgm:prSet presAssocID="{6DD09AE9-FC1A-4BBD-843F-9707B8F013D4}" presName="parentNode2" presStyleLbl="node1" presStyleIdx="1" presStyleCnt="4">
        <dgm:presLayoutVars>
          <dgm:chMax val="0"/>
          <dgm:bulletEnabled val="1"/>
        </dgm:presLayoutVars>
      </dgm:prSet>
      <dgm:spPr/>
    </dgm:pt>
    <dgm:pt modelId="{6CFD0DC5-E4CC-4C39-8EA7-D7AA095161E8}" type="pres">
      <dgm:prSet presAssocID="{6DD09AE9-FC1A-4BBD-843F-9707B8F013D4}" presName="connSite2" presStyleCnt="0"/>
      <dgm:spPr/>
    </dgm:pt>
    <dgm:pt modelId="{4B873E52-7B4D-4C2F-A47A-ED8169F00D08}" type="pres">
      <dgm:prSet presAssocID="{BC2BA1CD-5804-43A1-B415-0A86B664D85B}" presName="Name18" presStyleLbl="sibTrans2D1" presStyleIdx="1" presStyleCnt="3"/>
      <dgm:spPr/>
    </dgm:pt>
    <dgm:pt modelId="{08B47765-224F-4327-9766-8F7AC488425C}" type="pres">
      <dgm:prSet presAssocID="{AB44DE51-588B-4B27-8833-49FF3AAF3E4C}" presName="composite1" presStyleCnt="0"/>
      <dgm:spPr/>
    </dgm:pt>
    <dgm:pt modelId="{ACA75DB1-117D-477F-BDB4-0E661328B271}" type="pres">
      <dgm:prSet presAssocID="{AB44DE51-588B-4B27-8833-49FF3AAF3E4C}" presName="dummyNode1" presStyleLbl="node1" presStyleIdx="1" presStyleCnt="4"/>
      <dgm:spPr/>
    </dgm:pt>
    <dgm:pt modelId="{608F3586-0369-40B9-9004-479BFE9B646B}" type="pres">
      <dgm:prSet presAssocID="{AB44DE51-588B-4B27-8833-49FF3AAF3E4C}" presName="childNode1" presStyleLbl="bgAcc1" presStyleIdx="2" presStyleCnt="4">
        <dgm:presLayoutVars>
          <dgm:bulletEnabled val="1"/>
        </dgm:presLayoutVars>
      </dgm:prSet>
      <dgm:spPr/>
    </dgm:pt>
    <dgm:pt modelId="{56330021-E70D-4985-A935-9E6DF31F1EA5}" type="pres">
      <dgm:prSet presAssocID="{AB44DE51-588B-4B27-8833-49FF3AAF3E4C}" presName="childNode1tx" presStyleLbl="bgAcc1" presStyleIdx="2" presStyleCnt="4">
        <dgm:presLayoutVars>
          <dgm:bulletEnabled val="1"/>
        </dgm:presLayoutVars>
      </dgm:prSet>
      <dgm:spPr/>
    </dgm:pt>
    <dgm:pt modelId="{A1D05368-0299-46D6-ADF9-A3BCC6697D8C}" type="pres">
      <dgm:prSet presAssocID="{AB44DE51-588B-4B27-8833-49FF3AAF3E4C}" presName="parentNode1" presStyleLbl="node1" presStyleIdx="2" presStyleCnt="4">
        <dgm:presLayoutVars>
          <dgm:chMax val="1"/>
          <dgm:bulletEnabled val="1"/>
        </dgm:presLayoutVars>
      </dgm:prSet>
      <dgm:spPr/>
    </dgm:pt>
    <dgm:pt modelId="{64507565-468D-469C-B5AF-803540766215}" type="pres">
      <dgm:prSet presAssocID="{AB44DE51-588B-4B27-8833-49FF3AAF3E4C}" presName="connSite1" presStyleCnt="0"/>
      <dgm:spPr/>
    </dgm:pt>
    <dgm:pt modelId="{A59FF5A1-058A-477D-8C58-D177D97358FC}" type="pres">
      <dgm:prSet presAssocID="{F479B111-199D-4167-9A2C-332561A064DA}" presName="Name9" presStyleLbl="sibTrans2D1" presStyleIdx="2" presStyleCnt="3"/>
      <dgm:spPr/>
    </dgm:pt>
    <dgm:pt modelId="{51B08170-C881-483F-8FD9-21B2FFAB6C40}" type="pres">
      <dgm:prSet presAssocID="{781E694F-99DE-4A45-A121-4124C0319E61}" presName="composite2" presStyleCnt="0"/>
      <dgm:spPr/>
    </dgm:pt>
    <dgm:pt modelId="{8C578242-9677-4E25-A893-7EDFA9F81C98}" type="pres">
      <dgm:prSet presAssocID="{781E694F-99DE-4A45-A121-4124C0319E61}" presName="dummyNode2" presStyleLbl="node1" presStyleIdx="2" presStyleCnt="4"/>
      <dgm:spPr/>
    </dgm:pt>
    <dgm:pt modelId="{1D439C75-1A96-424C-8058-7C4631120681}" type="pres">
      <dgm:prSet presAssocID="{781E694F-99DE-4A45-A121-4124C0319E61}" presName="childNode2" presStyleLbl="bgAcc1" presStyleIdx="3" presStyleCnt="4">
        <dgm:presLayoutVars>
          <dgm:bulletEnabled val="1"/>
        </dgm:presLayoutVars>
      </dgm:prSet>
      <dgm:spPr/>
    </dgm:pt>
    <dgm:pt modelId="{2EED4FC1-F2D0-49AB-9A13-882CCFE113C1}" type="pres">
      <dgm:prSet presAssocID="{781E694F-99DE-4A45-A121-4124C0319E61}" presName="childNode2tx" presStyleLbl="bgAcc1" presStyleIdx="3" presStyleCnt="4">
        <dgm:presLayoutVars>
          <dgm:bulletEnabled val="1"/>
        </dgm:presLayoutVars>
      </dgm:prSet>
      <dgm:spPr/>
    </dgm:pt>
    <dgm:pt modelId="{462DFBC2-0AEF-4389-8C66-8DB8645F8858}" type="pres">
      <dgm:prSet presAssocID="{781E694F-99DE-4A45-A121-4124C0319E61}" presName="parentNode2" presStyleLbl="node1" presStyleIdx="3" presStyleCnt="4">
        <dgm:presLayoutVars>
          <dgm:chMax val="0"/>
          <dgm:bulletEnabled val="1"/>
        </dgm:presLayoutVars>
      </dgm:prSet>
      <dgm:spPr/>
    </dgm:pt>
    <dgm:pt modelId="{6668EEB4-6466-4969-9E4A-0A6EC85B9C84}" type="pres">
      <dgm:prSet presAssocID="{781E694F-99DE-4A45-A121-4124C0319E61}" presName="connSite2" presStyleCnt="0"/>
      <dgm:spPr/>
    </dgm:pt>
  </dgm:ptLst>
  <dgm:cxnLst>
    <dgm:cxn modelId="{A4856504-A93F-49A0-AF2E-9F4FF32AA7AD}" type="presOf" srcId="{B76E98F6-91C8-4546-B4E7-605E4B568DB8}" destId="{1D439C75-1A96-424C-8058-7C4631120681}" srcOrd="0" destOrd="3" presId="urn:microsoft.com/office/officeart/2005/8/layout/hProcess4"/>
    <dgm:cxn modelId="{E9F85A06-004E-42CE-95D7-35B30EBFC0EC}" srcId="{AA27DF71-DE82-4798-93CF-B2EBAF75102B}" destId="{AB44DE51-588B-4B27-8833-49FF3AAF3E4C}" srcOrd="2" destOrd="0" parTransId="{CFC34D21-5017-41F1-81F7-6F8614F6E9D9}" sibTransId="{F479B111-199D-4167-9A2C-332561A064DA}"/>
    <dgm:cxn modelId="{7BD8C107-805A-4917-99B6-0ECC0C799B92}" type="presOf" srcId="{C0F609C9-9D00-4B48-A234-BF758FA6D5C0}" destId="{1D439C75-1A96-424C-8058-7C4631120681}" srcOrd="0" destOrd="2" presId="urn:microsoft.com/office/officeart/2005/8/layout/hProcess4"/>
    <dgm:cxn modelId="{4C947C0A-5316-46CE-BBB4-6ED1F8E75D7E}" srcId="{781E694F-99DE-4A45-A121-4124C0319E61}" destId="{93B93DCB-FDA9-436F-BC45-B302B7CA52F1}" srcOrd="1" destOrd="0" parTransId="{B124C61F-8CBC-431C-89F7-ABE464936BD0}" sibTransId="{24178781-09D7-49DF-99CE-9DC0A8A392C7}"/>
    <dgm:cxn modelId="{4F24FE0E-FB98-46F2-A79E-143310041232}" type="presOf" srcId="{B76E98F6-91C8-4546-B4E7-605E4B568DB8}" destId="{2EED4FC1-F2D0-49AB-9A13-882CCFE113C1}" srcOrd="1" destOrd="3" presId="urn:microsoft.com/office/officeart/2005/8/layout/hProcess4"/>
    <dgm:cxn modelId="{8293261B-32AE-492C-BC38-EBF137E49C43}" srcId="{AA27DF71-DE82-4798-93CF-B2EBAF75102B}" destId="{6DD09AE9-FC1A-4BBD-843F-9707B8F013D4}" srcOrd="1" destOrd="0" parTransId="{EC16418D-B2C7-436F-91D8-2BAF465AE1DC}" sibTransId="{BC2BA1CD-5804-43A1-B415-0A86B664D85B}"/>
    <dgm:cxn modelId="{6B4C3428-A583-41EF-BE89-29B339D00619}" type="presOf" srcId="{3C13FBC9-8868-44D2-961C-5943EC0BE9BD}" destId="{66714EC8-268C-4F4D-9E01-D17764A1663C}" srcOrd="1" destOrd="1" presId="urn:microsoft.com/office/officeart/2005/8/layout/hProcess4"/>
    <dgm:cxn modelId="{F3C2F731-FD50-4A4B-802F-64B7B000E76C}" type="presOf" srcId="{F479B111-199D-4167-9A2C-332561A064DA}" destId="{A59FF5A1-058A-477D-8C58-D177D97358FC}" srcOrd="0" destOrd="0" presId="urn:microsoft.com/office/officeart/2005/8/layout/hProcess4"/>
    <dgm:cxn modelId="{66839B33-DD59-46C4-8AAA-A56434C9217C}" srcId="{781E694F-99DE-4A45-A121-4124C0319E61}" destId="{C0F609C9-9D00-4B48-A234-BF758FA6D5C0}" srcOrd="2" destOrd="0" parTransId="{1C21F45A-6E2D-40D3-A3D3-DBA8410517BD}" sibTransId="{434BA32A-E26A-47C5-8C25-9210CBF20998}"/>
    <dgm:cxn modelId="{489EBF3C-5CFE-45D2-87D6-11F9A45B2145}" type="presOf" srcId="{93B93DCB-FDA9-436F-BC45-B302B7CA52F1}" destId="{2EED4FC1-F2D0-49AB-9A13-882CCFE113C1}" srcOrd="1" destOrd="1" presId="urn:microsoft.com/office/officeart/2005/8/layout/hProcess4"/>
    <dgm:cxn modelId="{5174B33F-3673-4DDA-9E24-2B3F6E29D1DB}" srcId="{781E694F-99DE-4A45-A121-4124C0319E61}" destId="{B76E98F6-91C8-4546-B4E7-605E4B568DB8}" srcOrd="3" destOrd="0" parTransId="{07363131-13D8-4202-8DE4-5C49905F628B}" sibTransId="{16B778FB-4BF6-4AA4-A76B-902877037635}"/>
    <dgm:cxn modelId="{F52C9E40-EF03-42F8-B421-0B6722833AFF}" type="presOf" srcId="{32FF9F0A-D998-4816-BE75-5A24C4CCB3AA}" destId="{4D073350-7DB6-4DEB-915D-C08F347270EA}" srcOrd="0" destOrd="0" presId="urn:microsoft.com/office/officeart/2005/8/layout/hProcess4"/>
    <dgm:cxn modelId="{2F8AED61-055D-43F7-9234-E228A0ED928F}" srcId="{32FF9F0A-D998-4816-BE75-5A24C4CCB3AA}" destId="{E743A19E-165D-47F1-A6CB-D4F2CB44504A}" srcOrd="0" destOrd="0" parTransId="{5E45A520-5EE9-4DA5-A3BF-949E97489C21}" sibTransId="{30FA69E7-8C4D-4A03-B094-17A2293EFE88}"/>
    <dgm:cxn modelId="{16C66347-DF83-4BA5-A4B1-0083BEE967A7}" type="presOf" srcId="{E743A19E-165D-47F1-A6CB-D4F2CB44504A}" destId="{66714EC8-268C-4F4D-9E01-D17764A1663C}" srcOrd="1" destOrd="0" presId="urn:microsoft.com/office/officeart/2005/8/layout/hProcess4"/>
    <dgm:cxn modelId="{33C74168-51E9-40A3-A439-5920B212FF1E}" type="presOf" srcId="{6DD09AE9-FC1A-4BBD-843F-9707B8F013D4}" destId="{1398D4D9-07CC-4FDC-A663-8200A3E13EC1}" srcOrd="0" destOrd="0" presId="urn:microsoft.com/office/officeart/2005/8/layout/hProcess4"/>
    <dgm:cxn modelId="{E31EC94B-4322-4D5E-B639-EFBE94E4EAAB}" type="presOf" srcId="{1DBD127B-F361-459C-B1D6-F45800F04272}" destId="{2EED4FC1-F2D0-49AB-9A13-882CCFE113C1}" srcOrd="1" destOrd="0" presId="urn:microsoft.com/office/officeart/2005/8/layout/hProcess4"/>
    <dgm:cxn modelId="{6CBD2C6D-02ED-47D8-8943-3488F612C424}" type="presOf" srcId="{AB44DE51-588B-4B27-8833-49FF3AAF3E4C}" destId="{A1D05368-0299-46D6-ADF9-A3BCC6697D8C}" srcOrd="0" destOrd="0" presId="urn:microsoft.com/office/officeart/2005/8/layout/hProcess4"/>
    <dgm:cxn modelId="{5C24AB4D-9C85-47FE-9ED0-8B8B2FB98FD8}" type="presOf" srcId="{E743A19E-165D-47F1-A6CB-D4F2CB44504A}" destId="{B9FDE9D4-4C5F-48C2-8A7C-AD149278DDA2}" srcOrd="0" destOrd="0" presId="urn:microsoft.com/office/officeart/2005/8/layout/hProcess4"/>
    <dgm:cxn modelId="{4B238170-5906-44CA-9FC5-9FDB7869B3F3}" type="presOf" srcId="{3C13FBC9-8868-44D2-961C-5943EC0BE9BD}" destId="{B9FDE9D4-4C5F-48C2-8A7C-AD149278DDA2}" srcOrd="0" destOrd="1" presId="urn:microsoft.com/office/officeart/2005/8/layout/hProcess4"/>
    <dgm:cxn modelId="{2A3DB572-D473-4BC7-ABF6-9B4AB5524BE2}" type="presOf" srcId="{AA27DF71-DE82-4798-93CF-B2EBAF75102B}" destId="{980D80E5-5971-44B4-ADB1-DA2AB6D67BD0}" srcOrd="0" destOrd="0" presId="urn:microsoft.com/office/officeart/2005/8/layout/hProcess4"/>
    <dgm:cxn modelId="{00413C54-534D-41BA-8A56-8246955B0A03}" srcId="{AB44DE51-588B-4B27-8833-49FF3AAF3E4C}" destId="{36E4F8F4-2710-4ECB-A8C4-53E7C3F04423}" srcOrd="0" destOrd="0" parTransId="{41F899D1-B8FF-486B-A65B-97F4BEA73E31}" sibTransId="{50D6AA94-9ABD-415A-AA88-8A09293CFA4E}"/>
    <dgm:cxn modelId="{D7882775-E158-4FBE-B427-A8F26F7B4119}" type="presOf" srcId="{93B93DCB-FDA9-436F-BC45-B302B7CA52F1}" destId="{1D439C75-1A96-424C-8058-7C4631120681}" srcOrd="0" destOrd="1" presId="urn:microsoft.com/office/officeart/2005/8/layout/hProcess4"/>
    <dgm:cxn modelId="{ED067855-AC00-4303-8C46-74D35F202D7E}" type="presOf" srcId="{C0F609C9-9D00-4B48-A234-BF758FA6D5C0}" destId="{2EED4FC1-F2D0-49AB-9A13-882CCFE113C1}" srcOrd="1" destOrd="2" presId="urn:microsoft.com/office/officeart/2005/8/layout/hProcess4"/>
    <dgm:cxn modelId="{9D67F67F-E4EB-4D44-B009-B82608A73691}" type="presOf" srcId="{036F8C43-2B1F-4095-9FB3-850851F9727A}" destId="{5F561BEA-A36A-4391-B73E-1C762C24EDC6}" srcOrd="0" destOrd="0" presId="urn:microsoft.com/office/officeart/2005/8/layout/hProcess4"/>
    <dgm:cxn modelId="{86E8218A-A3DE-4E38-B0A4-3ABE75C051DC}" type="presOf" srcId="{1DBD127B-F361-459C-B1D6-F45800F04272}" destId="{1D439C75-1A96-424C-8058-7C4631120681}" srcOrd="0" destOrd="0" presId="urn:microsoft.com/office/officeart/2005/8/layout/hProcess4"/>
    <dgm:cxn modelId="{53301F93-4020-4555-8F22-57E3FCFCBE88}" type="presOf" srcId="{92F17F9D-CE8E-4D2D-8432-4B5A0AD3F149}" destId="{5F561BEA-A36A-4391-B73E-1C762C24EDC6}" srcOrd="0" destOrd="1" presId="urn:microsoft.com/office/officeart/2005/8/layout/hProcess4"/>
    <dgm:cxn modelId="{333C1194-E719-412B-A344-8273D52F63B5}" srcId="{6DD09AE9-FC1A-4BBD-843F-9707B8F013D4}" destId="{92F17F9D-CE8E-4D2D-8432-4B5A0AD3F149}" srcOrd="1" destOrd="0" parTransId="{2EF6FC1C-FDA9-4537-9CA1-EE836A7191A6}" sibTransId="{0A16DBE3-742C-449E-8BD2-3ECE843EBA5A}"/>
    <dgm:cxn modelId="{09EFD79D-1770-4A7B-9EBD-6629DBFAB2C3}" type="presOf" srcId="{36E4F8F4-2710-4ECB-A8C4-53E7C3F04423}" destId="{608F3586-0369-40B9-9004-479BFE9B646B}" srcOrd="0" destOrd="0" presId="urn:microsoft.com/office/officeart/2005/8/layout/hProcess4"/>
    <dgm:cxn modelId="{280CC89F-8100-41C2-87B4-BE16E0CEBA47}" type="presOf" srcId="{781E694F-99DE-4A45-A121-4124C0319E61}" destId="{462DFBC2-0AEF-4389-8C66-8DB8645F8858}" srcOrd="0" destOrd="0" presId="urn:microsoft.com/office/officeart/2005/8/layout/hProcess4"/>
    <dgm:cxn modelId="{197BABA0-922E-456C-9803-4E269D2C432C}" type="presOf" srcId="{036F8C43-2B1F-4095-9FB3-850851F9727A}" destId="{BA742109-5346-474F-929F-1D065EB1CC93}" srcOrd="1" destOrd="0" presId="urn:microsoft.com/office/officeart/2005/8/layout/hProcess4"/>
    <dgm:cxn modelId="{131485A3-EC94-4420-AB56-D8F9064FB2EA}" type="presOf" srcId="{5D51E756-D9C0-4E1B-81DB-740AD7633017}" destId="{BA742109-5346-474F-929F-1D065EB1CC93}" srcOrd="1" destOrd="2" presId="urn:microsoft.com/office/officeart/2005/8/layout/hProcess4"/>
    <dgm:cxn modelId="{A43B7ABE-E295-4CB4-923E-56A590925DD6}" srcId="{AA27DF71-DE82-4798-93CF-B2EBAF75102B}" destId="{32FF9F0A-D998-4816-BE75-5A24C4CCB3AA}" srcOrd="0" destOrd="0" parTransId="{5331B1A1-DF1D-43C1-9B1C-B4FB9BD78658}" sibTransId="{C6B9051E-5460-4552-890F-83AB12145A19}"/>
    <dgm:cxn modelId="{1561C2C1-FA74-423F-BE98-98287C6659B6}" type="presOf" srcId="{36E4F8F4-2710-4ECB-A8C4-53E7C3F04423}" destId="{56330021-E70D-4985-A935-9E6DF31F1EA5}" srcOrd="1" destOrd="0" presId="urn:microsoft.com/office/officeart/2005/8/layout/hProcess4"/>
    <dgm:cxn modelId="{09EB12CC-B8BB-49B9-85B1-1D4AA3916235}" type="presOf" srcId="{92F17F9D-CE8E-4D2D-8432-4B5A0AD3F149}" destId="{BA742109-5346-474F-929F-1D065EB1CC93}" srcOrd="1" destOrd="1" presId="urn:microsoft.com/office/officeart/2005/8/layout/hProcess4"/>
    <dgm:cxn modelId="{A97AE3CE-C49E-4CC0-947D-D47EFBD325F6}" srcId="{32FF9F0A-D998-4816-BE75-5A24C4CCB3AA}" destId="{3C13FBC9-8868-44D2-961C-5943EC0BE9BD}" srcOrd="1" destOrd="0" parTransId="{E5241752-1B4A-4755-9D03-D195BBCA8CBC}" sibTransId="{4DC621FD-1E77-489B-8B09-6DC8A106421C}"/>
    <dgm:cxn modelId="{1625E8D6-3C05-436A-84B3-70137D2C0F17}" srcId="{6DD09AE9-FC1A-4BBD-843F-9707B8F013D4}" destId="{5D51E756-D9C0-4E1B-81DB-740AD7633017}" srcOrd="2" destOrd="0" parTransId="{11C2AF64-83B8-4489-9354-72C8C190AE06}" sibTransId="{D06CFA64-569F-4B84-B11B-27183F0D2AAC}"/>
    <dgm:cxn modelId="{9A1734DA-8EED-44F1-8E39-DD1EC2B9416C}" type="presOf" srcId="{C6B9051E-5460-4552-890F-83AB12145A19}" destId="{57654A28-C684-4BF4-9D6A-F12D6DBF8DF1}" srcOrd="0" destOrd="0" presId="urn:microsoft.com/office/officeart/2005/8/layout/hProcess4"/>
    <dgm:cxn modelId="{3A09D9E8-D10B-4C97-94FC-7C551D46C2CA}" srcId="{AA27DF71-DE82-4798-93CF-B2EBAF75102B}" destId="{781E694F-99DE-4A45-A121-4124C0319E61}" srcOrd="3" destOrd="0" parTransId="{AB084BC3-84A3-4EFD-9AFE-9F5127305B7A}" sibTransId="{E2562E55-ECB1-4B62-994B-3CDD2BDE9B4B}"/>
    <dgm:cxn modelId="{213C11E9-0F44-4925-93EE-F9FDD5EBA334}" type="presOf" srcId="{5D51E756-D9C0-4E1B-81DB-740AD7633017}" destId="{5F561BEA-A36A-4391-B73E-1C762C24EDC6}" srcOrd="0" destOrd="2" presId="urn:microsoft.com/office/officeart/2005/8/layout/hProcess4"/>
    <dgm:cxn modelId="{24093FF6-CD8B-4097-9F5F-6356E9DE9E8F}" type="presOf" srcId="{BC2BA1CD-5804-43A1-B415-0A86B664D85B}" destId="{4B873E52-7B4D-4C2F-A47A-ED8169F00D08}" srcOrd="0" destOrd="0" presId="urn:microsoft.com/office/officeart/2005/8/layout/hProcess4"/>
    <dgm:cxn modelId="{3B8F0DF7-6EC5-49D5-BD25-DF4A376C08F9}" srcId="{781E694F-99DE-4A45-A121-4124C0319E61}" destId="{1DBD127B-F361-459C-B1D6-F45800F04272}" srcOrd="0" destOrd="0" parTransId="{EB421E52-8E82-4FA0-BF4B-394CE01E6B1C}" sibTransId="{9B15ABC5-7BD9-4E20-854A-B4F3E5A91162}"/>
    <dgm:cxn modelId="{601AEFFE-45E5-41BA-B035-6830DB3C6863}" srcId="{6DD09AE9-FC1A-4BBD-843F-9707B8F013D4}" destId="{036F8C43-2B1F-4095-9FB3-850851F9727A}" srcOrd="0" destOrd="0" parTransId="{DF7C6CF6-9D60-48B7-A7E5-F016A3717343}" sibTransId="{BDFC5454-E30F-4AAC-B8A6-7BC3142BE19C}"/>
    <dgm:cxn modelId="{82860446-E35C-493B-A78F-157B091A9818}" type="presParOf" srcId="{980D80E5-5971-44B4-ADB1-DA2AB6D67BD0}" destId="{F9EB3634-6428-422D-9208-43E06D9435AC}" srcOrd="0" destOrd="0" presId="urn:microsoft.com/office/officeart/2005/8/layout/hProcess4"/>
    <dgm:cxn modelId="{DCB1BC52-8296-4F7E-BF0F-A86BB32DE383}" type="presParOf" srcId="{980D80E5-5971-44B4-ADB1-DA2AB6D67BD0}" destId="{55C48266-2CFE-4B71-AC1E-9EED1462662A}" srcOrd="1" destOrd="0" presId="urn:microsoft.com/office/officeart/2005/8/layout/hProcess4"/>
    <dgm:cxn modelId="{1519721E-FEF3-4FCC-BD4A-11637A422DBE}" type="presParOf" srcId="{980D80E5-5971-44B4-ADB1-DA2AB6D67BD0}" destId="{CE76365D-0143-4CE0-B738-D5F3D8FBB74C}" srcOrd="2" destOrd="0" presId="urn:microsoft.com/office/officeart/2005/8/layout/hProcess4"/>
    <dgm:cxn modelId="{16860A87-4445-4CF3-BE3D-BAFEF7269BB4}" type="presParOf" srcId="{CE76365D-0143-4CE0-B738-D5F3D8FBB74C}" destId="{A7112EFB-BB73-4679-AEA5-D96D78A3D0AD}" srcOrd="0" destOrd="0" presId="urn:microsoft.com/office/officeart/2005/8/layout/hProcess4"/>
    <dgm:cxn modelId="{D8DFEDAE-CEE9-4C13-B825-7C408798D887}" type="presParOf" srcId="{A7112EFB-BB73-4679-AEA5-D96D78A3D0AD}" destId="{E2951190-BD57-4BAA-95AE-4C4DCCAAD6EA}" srcOrd="0" destOrd="0" presId="urn:microsoft.com/office/officeart/2005/8/layout/hProcess4"/>
    <dgm:cxn modelId="{82FAE241-A9FF-4DAC-8720-A0C885706A42}" type="presParOf" srcId="{A7112EFB-BB73-4679-AEA5-D96D78A3D0AD}" destId="{B9FDE9D4-4C5F-48C2-8A7C-AD149278DDA2}" srcOrd="1" destOrd="0" presId="urn:microsoft.com/office/officeart/2005/8/layout/hProcess4"/>
    <dgm:cxn modelId="{F83D3EE9-FD1D-49E1-B323-8C060ACC56B1}" type="presParOf" srcId="{A7112EFB-BB73-4679-AEA5-D96D78A3D0AD}" destId="{66714EC8-268C-4F4D-9E01-D17764A1663C}" srcOrd="2" destOrd="0" presId="urn:microsoft.com/office/officeart/2005/8/layout/hProcess4"/>
    <dgm:cxn modelId="{AED32CB7-7482-4FC1-B342-B21FDF9CFA4D}" type="presParOf" srcId="{A7112EFB-BB73-4679-AEA5-D96D78A3D0AD}" destId="{4D073350-7DB6-4DEB-915D-C08F347270EA}" srcOrd="3" destOrd="0" presId="urn:microsoft.com/office/officeart/2005/8/layout/hProcess4"/>
    <dgm:cxn modelId="{F509EE8C-C046-435F-9DBC-2B6CBFC43D90}" type="presParOf" srcId="{A7112EFB-BB73-4679-AEA5-D96D78A3D0AD}" destId="{D90FB2E6-9E7B-4E04-9CD7-CA9BDA44826F}" srcOrd="4" destOrd="0" presId="urn:microsoft.com/office/officeart/2005/8/layout/hProcess4"/>
    <dgm:cxn modelId="{0B2EE20B-B542-40D8-B460-D70D80B6F6E7}" type="presParOf" srcId="{CE76365D-0143-4CE0-B738-D5F3D8FBB74C}" destId="{57654A28-C684-4BF4-9D6A-F12D6DBF8DF1}" srcOrd="1" destOrd="0" presId="urn:microsoft.com/office/officeart/2005/8/layout/hProcess4"/>
    <dgm:cxn modelId="{179AE79B-2B63-4ABB-8F0A-1C0964A26CD6}" type="presParOf" srcId="{CE76365D-0143-4CE0-B738-D5F3D8FBB74C}" destId="{F6757704-5C3E-462A-91C5-7E2696A35159}" srcOrd="2" destOrd="0" presId="urn:microsoft.com/office/officeart/2005/8/layout/hProcess4"/>
    <dgm:cxn modelId="{6ADA7C93-ACBC-4C0E-A118-DDDB569BBA84}" type="presParOf" srcId="{F6757704-5C3E-462A-91C5-7E2696A35159}" destId="{EEFDE9D4-E617-4764-A6F4-2DC4632CE86D}" srcOrd="0" destOrd="0" presId="urn:microsoft.com/office/officeart/2005/8/layout/hProcess4"/>
    <dgm:cxn modelId="{AC11308B-9088-4AB9-84D0-09181CFF2220}" type="presParOf" srcId="{F6757704-5C3E-462A-91C5-7E2696A35159}" destId="{5F561BEA-A36A-4391-B73E-1C762C24EDC6}" srcOrd="1" destOrd="0" presId="urn:microsoft.com/office/officeart/2005/8/layout/hProcess4"/>
    <dgm:cxn modelId="{8E437C35-217B-456E-B27E-7F67C2E96EAB}" type="presParOf" srcId="{F6757704-5C3E-462A-91C5-7E2696A35159}" destId="{BA742109-5346-474F-929F-1D065EB1CC93}" srcOrd="2" destOrd="0" presId="urn:microsoft.com/office/officeart/2005/8/layout/hProcess4"/>
    <dgm:cxn modelId="{9F4046FB-7D2D-47A1-A69B-A2311CAC4C64}" type="presParOf" srcId="{F6757704-5C3E-462A-91C5-7E2696A35159}" destId="{1398D4D9-07CC-4FDC-A663-8200A3E13EC1}" srcOrd="3" destOrd="0" presId="urn:microsoft.com/office/officeart/2005/8/layout/hProcess4"/>
    <dgm:cxn modelId="{8A3A1B72-2F81-408B-A840-AFC79C0F0F74}" type="presParOf" srcId="{F6757704-5C3E-462A-91C5-7E2696A35159}" destId="{6CFD0DC5-E4CC-4C39-8EA7-D7AA095161E8}" srcOrd="4" destOrd="0" presId="urn:microsoft.com/office/officeart/2005/8/layout/hProcess4"/>
    <dgm:cxn modelId="{57BB4882-EF7D-4285-828E-461E9805F36D}" type="presParOf" srcId="{CE76365D-0143-4CE0-B738-D5F3D8FBB74C}" destId="{4B873E52-7B4D-4C2F-A47A-ED8169F00D08}" srcOrd="3" destOrd="0" presId="urn:microsoft.com/office/officeart/2005/8/layout/hProcess4"/>
    <dgm:cxn modelId="{E31F63DD-25A3-433F-A5A6-852646F4A963}" type="presParOf" srcId="{CE76365D-0143-4CE0-B738-D5F3D8FBB74C}" destId="{08B47765-224F-4327-9766-8F7AC488425C}" srcOrd="4" destOrd="0" presId="urn:microsoft.com/office/officeart/2005/8/layout/hProcess4"/>
    <dgm:cxn modelId="{9730F6AE-7EC2-4BE3-AEA0-5FD04171E118}" type="presParOf" srcId="{08B47765-224F-4327-9766-8F7AC488425C}" destId="{ACA75DB1-117D-477F-BDB4-0E661328B271}" srcOrd="0" destOrd="0" presId="urn:microsoft.com/office/officeart/2005/8/layout/hProcess4"/>
    <dgm:cxn modelId="{22C11BC6-2270-47A2-B037-95DD26C59173}" type="presParOf" srcId="{08B47765-224F-4327-9766-8F7AC488425C}" destId="{608F3586-0369-40B9-9004-479BFE9B646B}" srcOrd="1" destOrd="0" presId="urn:microsoft.com/office/officeart/2005/8/layout/hProcess4"/>
    <dgm:cxn modelId="{47557657-A430-49C3-B673-5F24BA40CA38}" type="presParOf" srcId="{08B47765-224F-4327-9766-8F7AC488425C}" destId="{56330021-E70D-4985-A935-9E6DF31F1EA5}" srcOrd="2" destOrd="0" presId="urn:microsoft.com/office/officeart/2005/8/layout/hProcess4"/>
    <dgm:cxn modelId="{BF9F8CAE-A989-4EEF-9218-334773D400B5}" type="presParOf" srcId="{08B47765-224F-4327-9766-8F7AC488425C}" destId="{A1D05368-0299-46D6-ADF9-A3BCC6697D8C}" srcOrd="3" destOrd="0" presId="urn:microsoft.com/office/officeart/2005/8/layout/hProcess4"/>
    <dgm:cxn modelId="{FFF0496A-4937-4C8A-885B-A69FCA454C25}" type="presParOf" srcId="{08B47765-224F-4327-9766-8F7AC488425C}" destId="{64507565-468D-469C-B5AF-803540766215}" srcOrd="4" destOrd="0" presId="urn:microsoft.com/office/officeart/2005/8/layout/hProcess4"/>
    <dgm:cxn modelId="{37FA728D-2D0B-46F7-BDA7-AB7BD430C296}" type="presParOf" srcId="{CE76365D-0143-4CE0-B738-D5F3D8FBB74C}" destId="{A59FF5A1-058A-477D-8C58-D177D97358FC}" srcOrd="5" destOrd="0" presId="urn:microsoft.com/office/officeart/2005/8/layout/hProcess4"/>
    <dgm:cxn modelId="{54DEE0E4-85B8-421C-873F-C5A33BE50124}" type="presParOf" srcId="{CE76365D-0143-4CE0-B738-D5F3D8FBB74C}" destId="{51B08170-C881-483F-8FD9-21B2FFAB6C40}" srcOrd="6" destOrd="0" presId="urn:microsoft.com/office/officeart/2005/8/layout/hProcess4"/>
    <dgm:cxn modelId="{89D6994F-9C2E-4694-9D11-1375C988F3EC}" type="presParOf" srcId="{51B08170-C881-483F-8FD9-21B2FFAB6C40}" destId="{8C578242-9677-4E25-A893-7EDFA9F81C98}" srcOrd="0" destOrd="0" presId="urn:microsoft.com/office/officeart/2005/8/layout/hProcess4"/>
    <dgm:cxn modelId="{E396A74C-2CCB-460E-9D7F-ABCCD2F64600}" type="presParOf" srcId="{51B08170-C881-483F-8FD9-21B2FFAB6C40}" destId="{1D439C75-1A96-424C-8058-7C4631120681}" srcOrd="1" destOrd="0" presId="urn:microsoft.com/office/officeart/2005/8/layout/hProcess4"/>
    <dgm:cxn modelId="{43046D69-C39A-45AF-BFEE-4B1B44ECA9CD}" type="presParOf" srcId="{51B08170-C881-483F-8FD9-21B2FFAB6C40}" destId="{2EED4FC1-F2D0-49AB-9A13-882CCFE113C1}" srcOrd="2" destOrd="0" presId="urn:microsoft.com/office/officeart/2005/8/layout/hProcess4"/>
    <dgm:cxn modelId="{847C8D2C-3D78-436E-A6E8-29B8E767D7E7}" type="presParOf" srcId="{51B08170-C881-483F-8FD9-21B2FFAB6C40}" destId="{462DFBC2-0AEF-4389-8C66-8DB8645F8858}" srcOrd="3" destOrd="0" presId="urn:microsoft.com/office/officeart/2005/8/layout/hProcess4"/>
    <dgm:cxn modelId="{939506C7-9059-425A-A47E-1976836A7427}" type="presParOf" srcId="{51B08170-C881-483F-8FD9-21B2FFAB6C40}" destId="{6668EEB4-6466-4969-9E4A-0A6EC85B9C84}" srcOrd="4" destOrd="0" presId="urn:microsoft.com/office/officeart/2005/8/layout/h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FDE9D4-4C5F-48C2-8A7C-AD149278DDA2}">
      <dsp:nvSpPr>
        <dsp:cNvPr id="0" name=""/>
        <dsp:cNvSpPr/>
      </dsp:nvSpPr>
      <dsp:spPr>
        <a:xfrm>
          <a:off x="3774" y="1136938"/>
          <a:ext cx="1123341" cy="92652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r>
            <a:rPr lang="en-AU" sz="500" kern="1200">
              <a:solidFill>
                <a:sysClr val="windowText" lastClr="000000">
                  <a:hueOff val="0"/>
                  <a:satOff val="0"/>
                  <a:lumOff val="0"/>
                  <a:alphaOff val="0"/>
                </a:sysClr>
              </a:solidFill>
              <a:latin typeface="Calibri" panose="020F0502020204030204"/>
              <a:ea typeface="+mn-ea"/>
              <a:cs typeface="+mn-cs"/>
            </a:rPr>
            <a:t>People with disbility with interest in board appointments</a:t>
          </a:r>
        </a:p>
        <a:p>
          <a:pPr marL="57150" lvl="1" indent="-57150" algn="l" defTabSz="222250">
            <a:lnSpc>
              <a:spcPct val="90000"/>
            </a:lnSpc>
            <a:spcBef>
              <a:spcPct val="0"/>
            </a:spcBef>
            <a:spcAft>
              <a:spcPct val="15000"/>
            </a:spcAft>
            <a:buChar char="•"/>
          </a:pPr>
          <a:r>
            <a:rPr lang="en-AU" sz="500" kern="1200">
              <a:solidFill>
                <a:sysClr val="windowText" lastClr="000000">
                  <a:hueOff val="0"/>
                  <a:satOff val="0"/>
                  <a:lumOff val="0"/>
                  <a:alphaOff val="0"/>
                </a:sysClr>
              </a:solidFill>
              <a:latin typeface="Calibri" panose="020F0502020204030204"/>
              <a:ea typeface="+mn-ea"/>
              <a:cs typeface="+mn-cs"/>
            </a:rPr>
            <a:t>Funding (e.g.,for  scholarships)</a:t>
          </a:r>
        </a:p>
      </dsp:txBody>
      <dsp:txXfrm>
        <a:off x="25096" y="1158260"/>
        <a:ext cx="1080697" cy="685337"/>
      </dsp:txXfrm>
    </dsp:sp>
    <dsp:sp modelId="{57654A28-C684-4BF4-9D6A-F12D6DBF8DF1}">
      <dsp:nvSpPr>
        <dsp:cNvPr id="0" name=""/>
        <dsp:cNvSpPr/>
      </dsp:nvSpPr>
      <dsp:spPr>
        <a:xfrm>
          <a:off x="642325" y="1383692"/>
          <a:ext cx="1200303" cy="1200303"/>
        </a:xfrm>
        <a:prstGeom prst="leftCircularArrow">
          <a:avLst>
            <a:gd name="adj1" fmla="val 2836"/>
            <a:gd name="adj2" fmla="val 346349"/>
            <a:gd name="adj3" fmla="val 2121860"/>
            <a:gd name="adj4" fmla="val 9024489"/>
            <a:gd name="adj5" fmla="val 3308"/>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D073350-7DB6-4DEB-915D-C08F347270EA}">
      <dsp:nvSpPr>
        <dsp:cNvPr id="0" name=""/>
        <dsp:cNvSpPr/>
      </dsp:nvSpPr>
      <dsp:spPr>
        <a:xfrm>
          <a:off x="253405" y="1864920"/>
          <a:ext cx="998526" cy="39708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en-AU" sz="1700" kern="1200">
              <a:solidFill>
                <a:sysClr val="window" lastClr="FFFFFF"/>
              </a:solidFill>
              <a:latin typeface="Calibri" panose="020F0502020204030204"/>
              <a:ea typeface="+mn-ea"/>
              <a:cs typeface="+mn-cs"/>
            </a:rPr>
            <a:t>Inputs</a:t>
          </a:r>
        </a:p>
      </dsp:txBody>
      <dsp:txXfrm>
        <a:off x="265035" y="1876550"/>
        <a:ext cx="975266" cy="373820"/>
      </dsp:txXfrm>
    </dsp:sp>
    <dsp:sp modelId="{5F561BEA-A36A-4391-B73E-1C762C24EDC6}">
      <dsp:nvSpPr>
        <dsp:cNvPr id="0" name=""/>
        <dsp:cNvSpPr/>
      </dsp:nvSpPr>
      <dsp:spPr>
        <a:xfrm>
          <a:off x="1414005" y="1136938"/>
          <a:ext cx="1123341" cy="92652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r>
            <a:rPr lang="en-AU" sz="500" kern="1200">
              <a:solidFill>
                <a:sysClr val="windowText" lastClr="000000">
                  <a:hueOff val="0"/>
                  <a:satOff val="0"/>
                  <a:lumOff val="0"/>
                  <a:alphaOff val="0"/>
                </a:sysClr>
              </a:solidFill>
              <a:latin typeface="Calibri" panose="020F0502020204030204"/>
              <a:ea typeface="+mn-ea"/>
              <a:cs typeface="+mn-cs"/>
            </a:rPr>
            <a:t>Training in governance</a:t>
          </a:r>
        </a:p>
        <a:p>
          <a:pPr marL="57150" lvl="1" indent="-57150" algn="l" defTabSz="222250">
            <a:lnSpc>
              <a:spcPct val="90000"/>
            </a:lnSpc>
            <a:spcBef>
              <a:spcPct val="0"/>
            </a:spcBef>
            <a:spcAft>
              <a:spcPct val="15000"/>
            </a:spcAft>
            <a:buChar char="•"/>
          </a:pPr>
          <a:r>
            <a:rPr lang="en-AU" sz="500" kern="1200">
              <a:solidFill>
                <a:sysClr val="windowText" lastClr="000000">
                  <a:hueOff val="0"/>
                  <a:satOff val="0"/>
                  <a:lumOff val="0"/>
                  <a:alphaOff val="0"/>
                </a:sysClr>
              </a:solidFill>
              <a:latin typeface="Calibri" panose="020F0502020204030204"/>
              <a:ea typeface="+mn-ea"/>
              <a:cs typeface="+mn-cs"/>
            </a:rPr>
            <a:t>Other exposure to governance (e.g., observership)</a:t>
          </a:r>
        </a:p>
        <a:p>
          <a:pPr marL="57150" lvl="1" indent="-57150" algn="l" defTabSz="222250">
            <a:lnSpc>
              <a:spcPct val="90000"/>
            </a:lnSpc>
            <a:spcBef>
              <a:spcPct val="0"/>
            </a:spcBef>
            <a:spcAft>
              <a:spcPct val="15000"/>
            </a:spcAft>
            <a:buChar char="•"/>
          </a:pPr>
          <a:r>
            <a:rPr lang="en-AU" sz="500" kern="1200">
              <a:solidFill>
                <a:sysClr val="windowText" lastClr="000000">
                  <a:hueOff val="0"/>
                  <a:satOff val="0"/>
                  <a:lumOff val="0"/>
                  <a:alphaOff val="0"/>
                </a:sysClr>
              </a:solidFill>
              <a:latin typeface="Calibri" panose="020F0502020204030204"/>
              <a:ea typeface="+mn-ea"/>
              <a:cs typeface="+mn-cs"/>
            </a:rPr>
            <a:t>Additional support (e.g., mentoring, matching)</a:t>
          </a:r>
        </a:p>
      </dsp:txBody>
      <dsp:txXfrm>
        <a:off x="1435327" y="1356801"/>
        <a:ext cx="1080697" cy="685337"/>
      </dsp:txXfrm>
    </dsp:sp>
    <dsp:sp modelId="{4B873E52-7B4D-4C2F-A47A-ED8169F00D08}">
      <dsp:nvSpPr>
        <dsp:cNvPr id="0" name=""/>
        <dsp:cNvSpPr/>
      </dsp:nvSpPr>
      <dsp:spPr>
        <a:xfrm>
          <a:off x="2043195" y="580076"/>
          <a:ext cx="1343841" cy="1343841"/>
        </a:xfrm>
        <a:prstGeom prst="circularArrow">
          <a:avLst>
            <a:gd name="adj1" fmla="val 2533"/>
            <a:gd name="adj2" fmla="val 307179"/>
            <a:gd name="adj3" fmla="val 19517310"/>
            <a:gd name="adj4" fmla="val 12575511"/>
            <a:gd name="adj5" fmla="val 2955"/>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398D4D9-07CC-4FDC-A663-8200A3E13EC1}">
      <dsp:nvSpPr>
        <dsp:cNvPr id="0" name=""/>
        <dsp:cNvSpPr/>
      </dsp:nvSpPr>
      <dsp:spPr>
        <a:xfrm>
          <a:off x="1663637" y="938398"/>
          <a:ext cx="998526" cy="39708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en-AU" sz="1700" kern="1200">
              <a:solidFill>
                <a:sysClr val="window" lastClr="FFFFFF"/>
              </a:solidFill>
              <a:latin typeface="Calibri" panose="020F0502020204030204"/>
              <a:ea typeface="+mn-ea"/>
              <a:cs typeface="+mn-cs"/>
            </a:rPr>
            <a:t>Processes</a:t>
          </a:r>
        </a:p>
      </dsp:txBody>
      <dsp:txXfrm>
        <a:off x="1675267" y="950028"/>
        <a:ext cx="975266" cy="373820"/>
      </dsp:txXfrm>
    </dsp:sp>
    <dsp:sp modelId="{608F3586-0369-40B9-9004-479BFE9B646B}">
      <dsp:nvSpPr>
        <dsp:cNvPr id="0" name=""/>
        <dsp:cNvSpPr/>
      </dsp:nvSpPr>
      <dsp:spPr>
        <a:xfrm>
          <a:off x="2824236" y="1136938"/>
          <a:ext cx="1123341" cy="92652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r>
            <a:rPr lang="en-AU" sz="500" kern="1200">
              <a:solidFill>
                <a:sysClr val="windowText" lastClr="000000">
                  <a:hueOff val="0"/>
                  <a:satOff val="0"/>
                  <a:lumOff val="0"/>
                  <a:alphaOff val="0"/>
                </a:sysClr>
              </a:solidFill>
              <a:latin typeface="Calibri" panose="020F0502020204030204"/>
              <a:ea typeface="+mn-ea"/>
              <a:cs typeface="+mn-cs"/>
            </a:rPr>
            <a:t>Board-ready people with disability (completed training, observed boards, supported by mentor)</a:t>
          </a:r>
        </a:p>
      </dsp:txBody>
      <dsp:txXfrm>
        <a:off x="2845558" y="1158260"/>
        <a:ext cx="1080697" cy="685337"/>
      </dsp:txXfrm>
    </dsp:sp>
    <dsp:sp modelId="{A59FF5A1-058A-477D-8C58-D177D97358FC}">
      <dsp:nvSpPr>
        <dsp:cNvPr id="0" name=""/>
        <dsp:cNvSpPr/>
      </dsp:nvSpPr>
      <dsp:spPr>
        <a:xfrm>
          <a:off x="3462788" y="1383692"/>
          <a:ext cx="1200303" cy="1200303"/>
        </a:xfrm>
        <a:prstGeom prst="leftCircularArrow">
          <a:avLst>
            <a:gd name="adj1" fmla="val 2836"/>
            <a:gd name="adj2" fmla="val 346349"/>
            <a:gd name="adj3" fmla="val 2121860"/>
            <a:gd name="adj4" fmla="val 9024489"/>
            <a:gd name="adj5" fmla="val 3308"/>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1D05368-0299-46D6-ADF9-A3BCC6697D8C}">
      <dsp:nvSpPr>
        <dsp:cNvPr id="0" name=""/>
        <dsp:cNvSpPr/>
      </dsp:nvSpPr>
      <dsp:spPr>
        <a:xfrm>
          <a:off x="3073868" y="1864920"/>
          <a:ext cx="998526" cy="39708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en-AU" sz="1700" kern="1200">
              <a:solidFill>
                <a:sysClr val="window" lastClr="FFFFFF"/>
              </a:solidFill>
              <a:latin typeface="Calibri" panose="020F0502020204030204"/>
              <a:ea typeface="+mn-ea"/>
              <a:cs typeface="+mn-cs"/>
            </a:rPr>
            <a:t>Outputs</a:t>
          </a:r>
        </a:p>
      </dsp:txBody>
      <dsp:txXfrm>
        <a:off x="3085498" y="1876550"/>
        <a:ext cx="975266" cy="373820"/>
      </dsp:txXfrm>
    </dsp:sp>
    <dsp:sp modelId="{1D439C75-1A96-424C-8058-7C4631120681}">
      <dsp:nvSpPr>
        <dsp:cNvPr id="0" name=""/>
        <dsp:cNvSpPr/>
      </dsp:nvSpPr>
      <dsp:spPr>
        <a:xfrm>
          <a:off x="4234468" y="1136938"/>
          <a:ext cx="1123341" cy="92652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r>
            <a:rPr lang="en-AU" sz="500" kern="1200">
              <a:solidFill>
                <a:sysClr val="windowText" lastClr="000000">
                  <a:hueOff val="0"/>
                  <a:satOff val="0"/>
                  <a:lumOff val="0"/>
                  <a:alphaOff val="0"/>
                </a:sysClr>
              </a:solidFill>
              <a:latin typeface="Calibri" panose="020F0502020204030204"/>
              <a:ea typeface="+mn-ea"/>
              <a:cs typeface="+mn-cs"/>
            </a:rPr>
            <a:t>Appoinment of people with disability to boards</a:t>
          </a:r>
        </a:p>
        <a:p>
          <a:pPr marL="57150" lvl="1" indent="-57150" algn="l" defTabSz="222250">
            <a:lnSpc>
              <a:spcPct val="90000"/>
            </a:lnSpc>
            <a:spcBef>
              <a:spcPct val="0"/>
            </a:spcBef>
            <a:spcAft>
              <a:spcPct val="15000"/>
            </a:spcAft>
            <a:buChar char="•"/>
          </a:pPr>
          <a:r>
            <a:rPr lang="en-AU" sz="500" kern="1200">
              <a:solidFill>
                <a:sysClr val="windowText" lastClr="000000">
                  <a:hueOff val="0"/>
                  <a:satOff val="0"/>
                  <a:lumOff val="0"/>
                  <a:alphaOff val="0"/>
                </a:sysClr>
              </a:solidFill>
              <a:latin typeface="Calibri" panose="020F0502020204030204"/>
              <a:ea typeface="+mn-ea"/>
              <a:cs typeface="+mn-cs"/>
            </a:rPr>
            <a:t>Increased number of people with disabilty on boards</a:t>
          </a:r>
        </a:p>
        <a:p>
          <a:pPr marL="57150" lvl="1" indent="-57150" algn="l" defTabSz="222250">
            <a:lnSpc>
              <a:spcPct val="90000"/>
            </a:lnSpc>
            <a:spcBef>
              <a:spcPct val="0"/>
            </a:spcBef>
            <a:spcAft>
              <a:spcPct val="15000"/>
            </a:spcAft>
            <a:buChar char="•"/>
          </a:pPr>
          <a:r>
            <a:rPr lang="en-AU" sz="500" kern="1200">
              <a:solidFill>
                <a:sysClr val="windowText" lastClr="000000">
                  <a:hueOff val="0"/>
                  <a:satOff val="0"/>
                  <a:lumOff val="0"/>
                  <a:alphaOff val="0"/>
                </a:sysClr>
              </a:solidFill>
              <a:latin typeface="Calibri" panose="020F0502020204030204"/>
              <a:ea typeface="+mn-ea"/>
              <a:cs typeface="+mn-cs"/>
            </a:rPr>
            <a:t>Directors with disability effect organisational change  to promote inclusion</a:t>
          </a:r>
        </a:p>
        <a:p>
          <a:pPr marL="57150" lvl="1" indent="-57150" algn="l" defTabSz="222250">
            <a:lnSpc>
              <a:spcPct val="90000"/>
            </a:lnSpc>
            <a:spcBef>
              <a:spcPct val="0"/>
            </a:spcBef>
            <a:spcAft>
              <a:spcPct val="15000"/>
            </a:spcAft>
            <a:buChar char="•"/>
          </a:pPr>
          <a:endParaRPr lang="en-AU" sz="500" kern="1200">
            <a:solidFill>
              <a:sysClr val="windowText" lastClr="000000">
                <a:hueOff val="0"/>
                <a:satOff val="0"/>
                <a:lumOff val="0"/>
                <a:alphaOff val="0"/>
              </a:sysClr>
            </a:solidFill>
            <a:latin typeface="Calibri" panose="020F0502020204030204"/>
            <a:ea typeface="+mn-ea"/>
            <a:cs typeface="+mn-cs"/>
          </a:endParaRPr>
        </a:p>
      </dsp:txBody>
      <dsp:txXfrm>
        <a:off x="4255790" y="1356801"/>
        <a:ext cx="1080697" cy="685337"/>
      </dsp:txXfrm>
    </dsp:sp>
    <dsp:sp modelId="{462DFBC2-0AEF-4389-8C66-8DB8645F8858}">
      <dsp:nvSpPr>
        <dsp:cNvPr id="0" name=""/>
        <dsp:cNvSpPr/>
      </dsp:nvSpPr>
      <dsp:spPr>
        <a:xfrm>
          <a:off x="4484099" y="938398"/>
          <a:ext cx="998526" cy="39708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en-AU" sz="1700" kern="1200">
              <a:solidFill>
                <a:sysClr val="window" lastClr="FFFFFF"/>
              </a:solidFill>
              <a:latin typeface="Calibri" panose="020F0502020204030204"/>
              <a:ea typeface="+mn-ea"/>
              <a:cs typeface="+mn-cs"/>
            </a:rPr>
            <a:t>Outcomes</a:t>
          </a:r>
        </a:p>
      </dsp:txBody>
      <dsp:txXfrm>
        <a:off x="4495729" y="950028"/>
        <a:ext cx="975266" cy="37382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CDBA7C749A944AFE7C4B916E7BC3D" ma:contentTypeVersion="16" ma:contentTypeDescription="Create a new document." ma:contentTypeScope="" ma:versionID="03d3fedb2b929614d7bed890066f03de">
  <xsd:schema xmlns:xsd="http://www.w3.org/2001/XMLSchema" xmlns:xs="http://www.w3.org/2001/XMLSchema" xmlns:p="http://schemas.microsoft.com/office/2006/metadata/properties" xmlns:ns2="6a92d2e6-caa0-4b6b-87f1-d3ad3d5e3e0d" xmlns:ns3="0482c138-0670-4971-b113-5efbde5e05fd" targetNamespace="http://schemas.microsoft.com/office/2006/metadata/properties" ma:root="true" ma:fieldsID="4404764efe792ac36d25f27e429fd5af" ns2:_="" ns3:_="">
    <xsd:import namespace="6a92d2e6-caa0-4b6b-87f1-d3ad3d5e3e0d"/>
    <xsd:import namespace="0482c138-0670-4971-b113-5efbde5e05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2d2e6-caa0-4b6b-87f1-d3ad3d5e3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aa2328-0714-4164-af24-59d1e78b19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82c138-0670-4971-b113-5efbde5e05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20d76d-af63-4b20-8a6d-ffa82d0573b9}" ma:internalName="TaxCatchAll" ma:showField="CatchAllData" ma:web="0482c138-0670-4971-b113-5efbde5e0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82c138-0670-4971-b113-5efbde5e05fd" xsi:nil="true"/>
    <lcf76f155ced4ddcb4097134ff3c332f xmlns="6a92d2e6-caa0-4b6b-87f1-d3ad3d5e3e0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8A928-B660-4029-A3A0-BBEAA2678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2d2e6-caa0-4b6b-87f1-d3ad3d5e3e0d"/>
    <ds:schemaRef ds:uri="0482c138-0670-4971-b113-5efbde5e0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14DDB-05EF-4461-9CDA-DC2D62EC6670}">
  <ds:schemaRefs>
    <ds:schemaRef ds:uri="http://schemas.microsoft.com/sharepoint/v3/contenttype/forms"/>
  </ds:schemaRefs>
</ds:datastoreItem>
</file>

<file path=customXml/itemProps3.xml><?xml version="1.0" encoding="utf-8"?>
<ds:datastoreItem xmlns:ds="http://schemas.openxmlformats.org/officeDocument/2006/customXml" ds:itemID="{6294F442-B276-463A-A964-F96897DE9637}">
  <ds:schemaRefs>
    <ds:schemaRef ds:uri="http://schemas.microsoft.com/office/2006/metadata/properties"/>
    <ds:schemaRef ds:uri="http://schemas.microsoft.com/office/infopath/2007/PartnerControls"/>
    <ds:schemaRef ds:uri="0482c138-0670-4971-b113-5efbde5e05fd"/>
    <ds:schemaRef ds:uri="6a92d2e6-caa0-4b6b-87f1-d3ad3d5e3e0d"/>
  </ds:schemaRefs>
</ds:datastoreItem>
</file>

<file path=customXml/itemProps4.xml><?xml version="1.0" encoding="utf-8"?>
<ds:datastoreItem xmlns:ds="http://schemas.openxmlformats.org/officeDocument/2006/customXml" ds:itemID="{4D3CBDA9-C1CE-4EC7-B2EE-60C02419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17525</Words>
  <Characters>99898</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Hough</dc:creator>
  <cp:keywords/>
  <dc:description/>
  <cp:lastModifiedBy>Alan Hough</cp:lastModifiedBy>
  <cp:revision>5</cp:revision>
  <cp:lastPrinted>2023-01-10T02:22:00Z</cp:lastPrinted>
  <dcterms:created xsi:type="dcterms:W3CDTF">2023-01-24T23:23:00Z</dcterms:created>
  <dcterms:modified xsi:type="dcterms:W3CDTF">2023-01-25T00:31:00Z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0x010100C2DCDBA7C749A944AFE7C4B916E7BC3D</vt:lpwstr>
  </property>
  <property fmtid="{D5CDD505-2E9C-101B-9397-08002B2CF9AE}" pid="3" name="MediaServiceImageTags">
    <vt:lpwstr/>
  </property>
  <property fmtid="{D5CDD505-2E9C-101B-9397-08002B2CF9AE}" pid="4" name="GrammarlyDocumentId">
    <vt:lpwstr>e17606aff7bc17095d55ab4693f078cc36e8c3a900ba5e55d4ee18ebb9c241b7</vt:lpwstr>
  </property>
</Properties>
</file>